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47" w:type="pct"/>
        <w:tblLook w:val="04A0" w:firstRow="1" w:lastRow="0" w:firstColumn="1" w:lastColumn="0" w:noHBand="0" w:noVBand="1"/>
      </w:tblPr>
      <w:tblGrid>
        <w:gridCol w:w="5452"/>
        <w:gridCol w:w="8399"/>
      </w:tblGrid>
      <w:tr w:rsidR="00FF669B" w:rsidRPr="00FF669B" w14:paraId="28793089" w14:textId="77777777" w:rsidTr="003D61CA">
        <w:trPr>
          <w:trHeight w:val="768"/>
        </w:trPr>
        <w:tc>
          <w:tcPr>
            <w:tcW w:w="1968" w:type="pct"/>
            <w:vAlign w:val="center"/>
          </w:tcPr>
          <w:p w14:paraId="1BD76689" w14:textId="691B42CC" w:rsidR="003D61CA" w:rsidRPr="00FF669B" w:rsidRDefault="007B1CEE" w:rsidP="00D173B3">
            <w:pPr>
              <w:widowControl w:val="0"/>
              <w:spacing w:after="0" w:line="240" w:lineRule="auto"/>
              <w:jc w:val="center"/>
              <w:rPr>
                <w:rFonts w:ascii="Times New Roman" w:hAnsi="Times New Roman" w:cs="Times New Roman"/>
                <w:b/>
                <w:color w:val="000000" w:themeColor="text1"/>
                <w:sz w:val="28"/>
                <w:szCs w:val="28"/>
              </w:rPr>
            </w:pPr>
            <w:r w:rsidRPr="00FF669B">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1B036686" wp14:editId="1047AE26">
                      <wp:simplePos x="0" y="0"/>
                      <wp:positionH relativeFrom="column">
                        <wp:posOffset>1149350</wp:posOffset>
                      </wp:positionH>
                      <wp:positionV relativeFrom="paragraph">
                        <wp:posOffset>444500</wp:posOffset>
                      </wp:positionV>
                      <wp:extent cx="822960" cy="0"/>
                      <wp:effectExtent l="0" t="0" r="34290" b="19050"/>
                      <wp:wrapNone/>
                      <wp:docPr id="2" name="Straight Connector 4"/>
                      <wp:cNvGraphicFramePr/>
                      <a:graphic xmlns:a="http://schemas.openxmlformats.org/drawingml/2006/main">
                        <a:graphicData uri="http://schemas.microsoft.com/office/word/2010/wordprocessingShape">
                          <wps:wsp>
                            <wps:cNvCnPr/>
                            <wps:spPr>
                              <a:xfrm flipV="1">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C1440"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35pt" to="15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" strokecolor="black [3200]" strokeweight=".5pt">
                      <v:stroke joinstyle="miter"/>
                    </v:line>
                  </w:pict>
                </mc:Fallback>
              </mc:AlternateContent>
            </w:r>
            <w:r w:rsidR="003D61CA" w:rsidRPr="00FF669B">
              <w:rPr>
                <w:rFonts w:ascii="Times New Roman" w:hAnsi="Times New Roman" w:cs="Times New Roman"/>
                <w:bCs/>
                <w:color w:val="000000" w:themeColor="text1"/>
                <w:sz w:val="28"/>
                <w:szCs w:val="28"/>
              </w:rPr>
              <w:t>UBND TỈNH LÂM ĐỒNG</w:t>
            </w:r>
            <w:r w:rsidR="003D61CA" w:rsidRPr="00FF669B">
              <w:rPr>
                <w:rFonts w:ascii="Times New Roman" w:hAnsi="Times New Roman" w:cs="Times New Roman"/>
                <w:b/>
                <w:color w:val="000000" w:themeColor="text1"/>
                <w:sz w:val="28"/>
                <w:szCs w:val="28"/>
              </w:rPr>
              <w:br/>
              <w:t>SỞ GIÁO DỤC VÀ ĐÀO TẠO</w:t>
            </w:r>
          </w:p>
        </w:tc>
        <w:tc>
          <w:tcPr>
            <w:tcW w:w="3032" w:type="pct"/>
            <w:vAlign w:val="center"/>
          </w:tcPr>
          <w:p w14:paraId="31855AEE" w14:textId="0D1FAD50" w:rsidR="003D61CA" w:rsidRPr="00FF669B" w:rsidRDefault="003D61CA" w:rsidP="00D173B3">
            <w:pPr>
              <w:widowControl w:val="0"/>
              <w:spacing w:after="0" w:line="240" w:lineRule="auto"/>
              <w:jc w:val="center"/>
              <w:rPr>
                <w:rFonts w:ascii="Times New Roman" w:hAnsi="Times New Roman" w:cs="Times New Roman"/>
                <w:b/>
                <w:color w:val="000000" w:themeColor="text1"/>
                <w:sz w:val="28"/>
                <w:szCs w:val="28"/>
              </w:rPr>
            </w:pPr>
            <w:r w:rsidRPr="00FF669B">
              <w:rPr>
                <w:rFonts w:ascii="Times New Roman" w:hAnsi="Times New Roman" w:cs="Times New Roman"/>
                <w:b/>
                <w:color w:val="000000" w:themeColor="text1"/>
                <w:sz w:val="28"/>
                <w:szCs w:val="28"/>
              </w:rPr>
              <w:t>CỘNG HÒA XÃ HỘI CHỦ NGHĨA VIỆT NAM</w:t>
            </w:r>
          </w:p>
          <w:p w14:paraId="63FE2909" w14:textId="05B4059A" w:rsidR="003D61CA" w:rsidRPr="00FF669B" w:rsidRDefault="000D5469" w:rsidP="00D173B3">
            <w:pPr>
              <w:widowControl w:val="0"/>
              <w:spacing w:after="0" w:line="240" w:lineRule="auto"/>
              <w:jc w:val="center"/>
              <w:rPr>
                <w:rFonts w:ascii="Times New Roman" w:hAnsi="Times New Roman" w:cs="Times New Roman"/>
                <w:b/>
                <w:color w:val="000000" w:themeColor="text1"/>
                <w:sz w:val="28"/>
                <w:szCs w:val="28"/>
              </w:rPr>
            </w:pPr>
            <w:r w:rsidRPr="00FF669B">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30DEA11E" wp14:editId="63AC5909">
                      <wp:simplePos x="0" y="0"/>
                      <wp:positionH relativeFrom="column">
                        <wp:posOffset>1514475</wp:posOffset>
                      </wp:positionH>
                      <wp:positionV relativeFrom="paragraph">
                        <wp:posOffset>230505</wp:posOffset>
                      </wp:positionV>
                      <wp:extent cx="2149475" cy="0"/>
                      <wp:effectExtent l="0" t="0" r="0" b="0"/>
                      <wp:wrapNone/>
                      <wp:docPr id="212864857" name="Straight Connector 4"/>
                      <wp:cNvGraphicFramePr/>
                      <a:graphic xmlns:a="http://schemas.openxmlformats.org/drawingml/2006/main">
                        <a:graphicData uri="http://schemas.microsoft.com/office/word/2010/wordprocessingShape">
                          <wps:wsp>
                            <wps:cNvCnPr/>
                            <wps:spPr>
                              <a:xfrm flipV="1">
                                <a:off x="0" y="0"/>
                                <a:ext cx="214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FD67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8.15pt" to="2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" strokecolor="black [3200]" strokeweight=".5pt">
                      <v:stroke joinstyle="miter"/>
                    </v:line>
                  </w:pict>
                </mc:Fallback>
              </mc:AlternateContent>
            </w:r>
            <w:r w:rsidR="003D61CA" w:rsidRPr="00FF669B">
              <w:rPr>
                <w:rFonts w:ascii="Times New Roman" w:hAnsi="Times New Roman" w:cs="Times New Roman"/>
                <w:b/>
                <w:color w:val="000000" w:themeColor="text1"/>
                <w:sz w:val="28"/>
                <w:szCs w:val="28"/>
              </w:rPr>
              <w:t>Độc lập – Tự do – Hạnh phúc</w:t>
            </w:r>
          </w:p>
        </w:tc>
      </w:tr>
      <w:tr w:rsidR="003D61CA" w:rsidRPr="00FF669B" w14:paraId="06368401" w14:textId="77777777" w:rsidTr="003D61CA">
        <w:tc>
          <w:tcPr>
            <w:tcW w:w="1968" w:type="pct"/>
          </w:tcPr>
          <w:p w14:paraId="7A43FF36" w14:textId="61D2A545" w:rsidR="003D61CA" w:rsidRPr="00FF669B" w:rsidRDefault="003D61CA" w:rsidP="00D173B3">
            <w:pPr>
              <w:widowControl w:val="0"/>
              <w:spacing w:after="0" w:line="240" w:lineRule="auto"/>
              <w:jc w:val="center"/>
              <w:rPr>
                <w:rFonts w:ascii="Times New Roman" w:hAnsi="Times New Roman" w:cs="Times New Roman"/>
                <w:bCs/>
                <w:color w:val="000000" w:themeColor="text1"/>
                <w:sz w:val="28"/>
                <w:szCs w:val="28"/>
              </w:rPr>
            </w:pPr>
          </w:p>
        </w:tc>
        <w:tc>
          <w:tcPr>
            <w:tcW w:w="3032" w:type="pct"/>
          </w:tcPr>
          <w:p w14:paraId="1DA2B640" w14:textId="1669EE29" w:rsidR="003D61CA" w:rsidRPr="00FF669B" w:rsidRDefault="003D61CA" w:rsidP="00E279C1">
            <w:pPr>
              <w:widowControl w:val="0"/>
              <w:spacing w:after="0" w:line="240" w:lineRule="auto"/>
              <w:jc w:val="center"/>
              <w:rPr>
                <w:rFonts w:ascii="Times New Roman" w:hAnsi="Times New Roman" w:cs="Times New Roman"/>
                <w:bCs/>
                <w:i/>
                <w:iCs/>
                <w:color w:val="000000" w:themeColor="text1"/>
                <w:sz w:val="28"/>
                <w:szCs w:val="28"/>
              </w:rPr>
            </w:pPr>
            <w:r w:rsidRPr="00FF669B">
              <w:rPr>
                <w:rFonts w:ascii="Times New Roman" w:hAnsi="Times New Roman" w:cs="Times New Roman"/>
                <w:bCs/>
                <w:i/>
                <w:iCs/>
                <w:color w:val="000000" w:themeColor="text1"/>
                <w:sz w:val="28"/>
                <w:szCs w:val="28"/>
              </w:rPr>
              <w:t xml:space="preserve">Lâm Đồng, ngày   </w:t>
            </w:r>
            <w:r w:rsidR="00AD1E5B">
              <w:rPr>
                <w:rFonts w:ascii="Times New Roman" w:hAnsi="Times New Roman" w:cs="Times New Roman"/>
                <w:bCs/>
                <w:i/>
                <w:iCs/>
                <w:color w:val="000000" w:themeColor="text1"/>
                <w:sz w:val="28"/>
                <w:szCs w:val="28"/>
              </w:rPr>
              <w:t xml:space="preserve">  </w:t>
            </w:r>
            <w:r w:rsidRPr="00FF669B">
              <w:rPr>
                <w:rFonts w:ascii="Times New Roman" w:hAnsi="Times New Roman" w:cs="Times New Roman"/>
                <w:bCs/>
                <w:i/>
                <w:iCs/>
                <w:color w:val="000000" w:themeColor="text1"/>
                <w:sz w:val="28"/>
                <w:szCs w:val="28"/>
              </w:rPr>
              <w:t xml:space="preserve">  tháng </w:t>
            </w:r>
            <w:r w:rsidR="00AD1E5B">
              <w:rPr>
                <w:rFonts w:ascii="Times New Roman" w:hAnsi="Times New Roman" w:cs="Times New Roman"/>
                <w:bCs/>
                <w:i/>
                <w:iCs/>
                <w:color w:val="000000" w:themeColor="text1"/>
                <w:sz w:val="28"/>
                <w:szCs w:val="28"/>
              </w:rPr>
              <w:t xml:space="preserve">  </w:t>
            </w:r>
            <w:r w:rsidR="00E279C1">
              <w:rPr>
                <w:rFonts w:ascii="Times New Roman" w:hAnsi="Times New Roman" w:cs="Times New Roman"/>
                <w:bCs/>
                <w:i/>
                <w:iCs/>
                <w:color w:val="000000" w:themeColor="text1"/>
                <w:sz w:val="28"/>
                <w:szCs w:val="28"/>
                <w:lang w:val="vi-VN"/>
              </w:rPr>
              <w:t xml:space="preserve"> </w:t>
            </w:r>
            <w:r w:rsidRPr="00FF669B">
              <w:rPr>
                <w:rFonts w:ascii="Times New Roman" w:hAnsi="Times New Roman" w:cs="Times New Roman"/>
                <w:bCs/>
                <w:i/>
                <w:iCs/>
                <w:color w:val="000000" w:themeColor="text1"/>
                <w:sz w:val="28"/>
                <w:szCs w:val="28"/>
              </w:rPr>
              <w:t xml:space="preserve"> năm 2026</w:t>
            </w:r>
          </w:p>
        </w:tc>
      </w:tr>
    </w:tbl>
    <w:p w14:paraId="766E0A3B" w14:textId="4BC59C6B" w:rsidR="009408EB" w:rsidRPr="00FF669B" w:rsidRDefault="009408EB" w:rsidP="00D173B3">
      <w:pPr>
        <w:widowControl w:val="0"/>
        <w:spacing w:after="0" w:line="240" w:lineRule="auto"/>
        <w:rPr>
          <w:rFonts w:ascii="Times New Roman" w:hAnsi="Times New Roman" w:cs="Times New Roman"/>
          <w:color w:val="000000" w:themeColor="text1"/>
          <w:sz w:val="28"/>
          <w:szCs w:val="28"/>
          <w:lang w:eastAsia="vi-VN" w:bidi="vi-VN"/>
        </w:rPr>
      </w:pPr>
    </w:p>
    <w:p w14:paraId="642BEBC0" w14:textId="77777777" w:rsidR="00AD1E5B" w:rsidRDefault="00AD1E5B" w:rsidP="00AD1E5B">
      <w:pPr>
        <w:widowControl w:val="0"/>
        <w:spacing w:after="0" w:line="240" w:lineRule="auto"/>
        <w:jc w:val="center"/>
        <w:rPr>
          <w:rFonts w:ascii="Times New Roman" w:hAnsi="Times New Roman" w:cs="Times New Roman"/>
          <w:b/>
          <w:bCs/>
          <w:color w:val="000000" w:themeColor="text1"/>
          <w:sz w:val="28"/>
          <w:szCs w:val="28"/>
          <w:lang w:val="vi-VN"/>
        </w:rPr>
      </w:pPr>
    </w:p>
    <w:p w14:paraId="7FBD5DD5" w14:textId="079E12BB" w:rsidR="00816F98" w:rsidRDefault="009408EB" w:rsidP="00AD1E5B">
      <w:pPr>
        <w:widowControl w:val="0"/>
        <w:spacing w:after="0" w:line="240" w:lineRule="auto"/>
        <w:jc w:val="center"/>
        <w:rPr>
          <w:rFonts w:ascii="Times New Roman" w:hAnsi="Times New Roman" w:cs="Times New Roman"/>
          <w:b/>
          <w:sz w:val="28"/>
          <w:szCs w:val="28"/>
        </w:rPr>
      </w:pPr>
      <w:r w:rsidRPr="00AD1E5B">
        <w:rPr>
          <w:rFonts w:ascii="Times New Roman" w:hAnsi="Times New Roman" w:cs="Times New Roman"/>
          <w:b/>
          <w:bCs/>
          <w:color w:val="000000" w:themeColor="text1"/>
          <w:sz w:val="28"/>
          <w:szCs w:val="28"/>
          <w:lang w:val="vi-VN"/>
        </w:rPr>
        <w:t>BẢN SO SÁNH, THUYẾT MINH DỰ THẢ</w:t>
      </w:r>
      <w:r w:rsidR="00AD1E5B" w:rsidRPr="00AD1E5B">
        <w:rPr>
          <w:rFonts w:ascii="Times New Roman" w:hAnsi="Times New Roman" w:cs="Times New Roman"/>
          <w:b/>
          <w:bCs/>
          <w:color w:val="000000" w:themeColor="text1"/>
          <w:sz w:val="28"/>
          <w:szCs w:val="28"/>
          <w:lang w:val="vi-VN"/>
        </w:rPr>
        <w:t>O</w:t>
      </w:r>
      <w:r w:rsidR="00AD1E5B" w:rsidRPr="00AD1E5B">
        <w:rPr>
          <w:rFonts w:ascii="Times New Roman" w:hAnsi="Times New Roman" w:cs="Times New Roman"/>
          <w:b/>
          <w:bCs/>
          <w:color w:val="000000" w:themeColor="text1"/>
          <w:sz w:val="28"/>
          <w:szCs w:val="28"/>
        </w:rPr>
        <w:t xml:space="preserve"> QUYẾT ĐỊNH</w:t>
      </w:r>
      <w:r w:rsidRPr="00AD1E5B">
        <w:rPr>
          <w:rFonts w:ascii="Times New Roman" w:hAnsi="Times New Roman" w:cs="Times New Roman"/>
          <w:b/>
          <w:bCs/>
          <w:color w:val="000000" w:themeColor="text1"/>
          <w:sz w:val="28"/>
          <w:szCs w:val="28"/>
          <w:lang w:val="vi-VN"/>
        </w:rPr>
        <w:t xml:space="preserve"> </w:t>
      </w:r>
      <w:r w:rsidR="003D61CA" w:rsidRPr="00AD1E5B">
        <w:rPr>
          <w:rFonts w:ascii="Times New Roman" w:hAnsi="Times New Roman" w:cs="Times New Roman"/>
          <w:b/>
          <w:color w:val="000000" w:themeColor="text1"/>
          <w:sz w:val="28"/>
          <w:szCs w:val="28"/>
        </w:rPr>
        <w:t xml:space="preserve">QUY ĐỊNH </w:t>
      </w:r>
      <w:r w:rsidR="00AD1E5B" w:rsidRPr="00AD1E5B">
        <w:rPr>
          <w:rFonts w:ascii="Times New Roman" w:hAnsi="Times New Roman" w:cs="Times New Roman"/>
          <w:b/>
          <w:sz w:val="28"/>
          <w:lang w:val="nl-NL"/>
        </w:rPr>
        <w:t>VỀ DẠY THÊM, HỌC THÊM TRÊN ĐỊA BÀN TỈNH LÂM ĐỒNG</w:t>
      </w:r>
      <w:r w:rsidR="00AD1E5B" w:rsidRPr="00AD1E5B">
        <w:rPr>
          <w:rFonts w:ascii="Times New Roman" w:hAnsi="Times New Roman" w:cs="Times New Roman"/>
          <w:b/>
          <w:color w:val="000000" w:themeColor="text1"/>
          <w:sz w:val="28"/>
          <w:szCs w:val="28"/>
        </w:rPr>
        <w:t xml:space="preserve"> </w:t>
      </w:r>
      <w:r w:rsidR="003D61CA" w:rsidRPr="00AD1E5B">
        <w:rPr>
          <w:rFonts w:ascii="Times New Roman" w:hAnsi="Times New Roman" w:cs="Times New Roman"/>
          <w:b/>
          <w:bCs/>
          <w:sz w:val="28"/>
          <w:szCs w:val="28"/>
          <w:lang w:val="vi-VN"/>
        </w:rPr>
        <w:t>THAY THẾ</w:t>
      </w:r>
      <w:r w:rsidR="003D61CA" w:rsidRPr="00AD1E5B">
        <w:rPr>
          <w:rFonts w:ascii="Times New Roman" w:hAnsi="Times New Roman" w:cs="Times New Roman"/>
          <w:b/>
          <w:bCs/>
          <w:sz w:val="28"/>
          <w:szCs w:val="28"/>
        </w:rPr>
        <w:t xml:space="preserve"> CÁC QUYẾT </w:t>
      </w:r>
      <w:r w:rsidR="00AD1E5B" w:rsidRPr="00AD1E5B">
        <w:rPr>
          <w:rFonts w:ascii="Times New Roman" w:hAnsi="Times New Roman" w:cs="Times New Roman"/>
          <w:b/>
          <w:bCs/>
          <w:sz w:val="28"/>
          <w:szCs w:val="28"/>
        </w:rPr>
        <w:t xml:space="preserve">ĐỊNH: </w:t>
      </w:r>
      <w:r w:rsidR="00AD1E5B" w:rsidRPr="00AD1E5B">
        <w:rPr>
          <w:rFonts w:ascii="Times New Roman" w:hAnsi="Times New Roman" w:cs="Times New Roman"/>
          <w:b/>
          <w:sz w:val="28"/>
          <w:szCs w:val="28"/>
        </w:rPr>
        <w:t xml:space="preserve">QUYẾT ĐỊNH SỐ 30/2020/QĐ-UBND NGÀY 19/6/2020; QUYẾT ĐỊNH SỐ 11/2025/QĐ-UBND NGÀY 18/4/2025; QUYẾT ĐỊNH SỐ 18/2025/QĐ-UBND NGÀY 02/6/2025 </w:t>
      </w:r>
    </w:p>
    <w:p w14:paraId="34087DB4" w14:textId="56413F10" w:rsidR="00AD1E5B" w:rsidRDefault="007B1CEE" w:rsidP="00AD1E5B">
      <w:pPr>
        <w:widowControl w:val="0"/>
        <w:spacing w:after="0" w:line="240" w:lineRule="auto"/>
        <w:rPr>
          <w:rFonts w:ascii="Times New Roman" w:hAnsi="Times New Roman" w:cs="Times New Roman"/>
          <w:b/>
          <w:sz w:val="28"/>
          <w:szCs w:val="28"/>
        </w:rPr>
      </w:pPr>
      <w:r w:rsidRPr="00AD1E5B">
        <w:rPr>
          <w:rFonts w:ascii="Times New Roman" w:hAnsi="Times New Roman" w:cs="Times New Roman"/>
          <w:noProof/>
          <w:color w:val="000000" w:themeColor="text1"/>
          <w:spacing w:val="-4"/>
          <w:kern w:val="0"/>
          <w:sz w:val="28"/>
          <w:szCs w:val="28"/>
          <w14:ligatures w14:val="none"/>
        </w:rPr>
        <mc:AlternateContent>
          <mc:Choice Requires="wps">
            <w:drawing>
              <wp:anchor distT="0" distB="0" distL="114300" distR="114300" simplePos="0" relativeHeight="251661312" behindDoc="0" locked="0" layoutInCell="1" allowOverlap="1" wp14:anchorId="5A195B5B" wp14:editId="0721530C">
                <wp:simplePos x="0" y="0"/>
                <wp:positionH relativeFrom="page">
                  <wp:posOffset>3965575</wp:posOffset>
                </wp:positionH>
                <wp:positionV relativeFrom="paragraph">
                  <wp:posOffset>67945</wp:posOffset>
                </wp:positionV>
                <wp:extent cx="3383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3383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F5AA0" id="Straight Connector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12.25pt,5.35pt" to="578.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" strokecolor="black [3213]" strokeweight=".5pt">
                <v:stroke joinstyle="miter"/>
                <w10:wrap anchorx="page"/>
              </v:line>
            </w:pict>
          </mc:Fallback>
        </mc:AlternateContent>
      </w:r>
    </w:p>
    <w:tbl>
      <w:tblPr>
        <w:tblStyle w:val="TableGrid"/>
        <w:tblW w:w="0" w:type="auto"/>
        <w:tblInd w:w="0" w:type="dxa"/>
        <w:tblLook w:val="04A0" w:firstRow="1" w:lastRow="0" w:firstColumn="1" w:lastColumn="0" w:noHBand="0" w:noVBand="1"/>
      </w:tblPr>
      <w:tblGrid>
        <w:gridCol w:w="3505"/>
        <w:gridCol w:w="6930"/>
        <w:gridCol w:w="3843"/>
      </w:tblGrid>
      <w:tr w:rsidR="00E624C8" w14:paraId="27A72404" w14:textId="77777777" w:rsidTr="00EF6A2F">
        <w:trPr>
          <w:tblHeader/>
        </w:trPr>
        <w:tc>
          <w:tcPr>
            <w:tcW w:w="3505" w:type="dxa"/>
            <w:vAlign w:val="center"/>
          </w:tcPr>
          <w:p w14:paraId="2046A8C3" w14:textId="77777777" w:rsidR="00E624C8" w:rsidRDefault="00E624C8" w:rsidP="00E624C8">
            <w:pPr>
              <w:spacing w:line="240" w:lineRule="auto"/>
              <w:jc w:val="center"/>
              <w:rPr>
                <w:rFonts w:ascii="Times New Roman" w:hAnsi="Times New Roman" w:cs="Times New Roman"/>
                <w:b/>
                <w:bCs/>
                <w:color w:val="000000" w:themeColor="text1"/>
                <w:sz w:val="26"/>
                <w:szCs w:val="26"/>
              </w:rPr>
            </w:pPr>
          </w:p>
          <w:p w14:paraId="0B99A281" w14:textId="6F580F0F" w:rsidR="00E624C8" w:rsidRPr="00FF669B" w:rsidRDefault="00E624C8" w:rsidP="00E624C8">
            <w:pPr>
              <w:spacing w:line="240" w:lineRule="auto"/>
              <w:jc w:val="center"/>
              <w:rPr>
                <w:rFonts w:ascii="Times New Roman" w:hAnsi="Times New Roman" w:cs="Times New Roman"/>
                <w:b/>
                <w:bCs/>
                <w:color w:val="000000" w:themeColor="text1"/>
                <w:sz w:val="26"/>
                <w:szCs w:val="26"/>
              </w:rPr>
            </w:pPr>
            <w:r w:rsidRPr="00FF669B">
              <w:rPr>
                <w:rFonts w:ascii="Times New Roman" w:hAnsi="Times New Roman" w:cs="Times New Roman"/>
                <w:b/>
                <w:bCs/>
                <w:color w:val="000000" w:themeColor="text1"/>
                <w:sz w:val="26"/>
                <w:szCs w:val="26"/>
              </w:rPr>
              <w:t>VĂN BẢN QUY PHẠM PHÁP LUẬT HIỆN HÀNH</w:t>
            </w:r>
            <w:r w:rsidRPr="00FF669B">
              <w:rPr>
                <w:rStyle w:val="FootnoteReference"/>
                <w:rFonts w:ascii="Times New Roman" w:hAnsi="Times New Roman" w:cs="Times New Roman"/>
                <w:b/>
                <w:bCs/>
                <w:color w:val="000000" w:themeColor="text1"/>
                <w:sz w:val="26"/>
                <w:szCs w:val="26"/>
              </w:rPr>
              <w:footnoteReference w:id="1"/>
            </w:r>
          </w:p>
          <w:p w14:paraId="4778B42C" w14:textId="77777777" w:rsidR="00E624C8" w:rsidRDefault="00E624C8" w:rsidP="00E624C8">
            <w:pPr>
              <w:spacing w:line="240" w:lineRule="auto"/>
              <w:jc w:val="center"/>
              <w:rPr>
                <w:rFonts w:ascii="Times New Roman" w:hAnsi="Times New Roman" w:cs="Times New Roman"/>
                <w:b/>
                <w:sz w:val="28"/>
                <w:szCs w:val="28"/>
              </w:rPr>
            </w:pPr>
          </w:p>
        </w:tc>
        <w:tc>
          <w:tcPr>
            <w:tcW w:w="6930" w:type="dxa"/>
            <w:vAlign w:val="center"/>
          </w:tcPr>
          <w:p w14:paraId="7CA4E81A" w14:textId="3F567F51" w:rsidR="00E624C8" w:rsidRDefault="00E624C8" w:rsidP="00E624C8">
            <w:pPr>
              <w:spacing w:line="240" w:lineRule="auto"/>
              <w:jc w:val="center"/>
              <w:rPr>
                <w:rFonts w:ascii="Times New Roman" w:hAnsi="Times New Roman" w:cs="Times New Roman"/>
                <w:b/>
                <w:sz w:val="28"/>
                <w:szCs w:val="28"/>
              </w:rPr>
            </w:pPr>
            <w:r w:rsidRPr="00AD1E5B">
              <w:rPr>
                <w:rFonts w:ascii="Times New Roman" w:hAnsi="Times New Roman" w:cs="Times New Roman"/>
                <w:b/>
                <w:bCs/>
                <w:color w:val="000000" w:themeColor="text1"/>
                <w:sz w:val="28"/>
                <w:szCs w:val="28"/>
              </w:rPr>
              <w:t>DỰ THẢO VĂN BẢN QUY PHẠM PHÁP LUẬT THAY THẾ</w:t>
            </w:r>
          </w:p>
        </w:tc>
        <w:tc>
          <w:tcPr>
            <w:tcW w:w="3843" w:type="dxa"/>
            <w:vAlign w:val="center"/>
          </w:tcPr>
          <w:p w14:paraId="5D6931C4" w14:textId="5A7DFE23" w:rsidR="00E624C8" w:rsidRDefault="00E624C8" w:rsidP="00E624C8">
            <w:pPr>
              <w:spacing w:line="240" w:lineRule="auto"/>
              <w:jc w:val="center"/>
              <w:rPr>
                <w:rFonts w:ascii="Times New Roman" w:hAnsi="Times New Roman" w:cs="Times New Roman"/>
                <w:b/>
                <w:sz w:val="28"/>
                <w:szCs w:val="28"/>
              </w:rPr>
            </w:pPr>
            <w:r w:rsidRPr="00FF669B">
              <w:rPr>
                <w:rFonts w:ascii="Times New Roman" w:hAnsi="Times New Roman" w:cs="Times New Roman"/>
                <w:b/>
                <w:bCs/>
                <w:color w:val="000000" w:themeColor="text1"/>
                <w:sz w:val="26"/>
                <w:szCs w:val="26"/>
              </w:rPr>
              <w:t>THUYẾT MINH</w:t>
            </w:r>
          </w:p>
        </w:tc>
      </w:tr>
      <w:tr w:rsidR="00E624C8" w14:paraId="5D4F2E46" w14:textId="77777777" w:rsidTr="00EF6A2F">
        <w:tc>
          <w:tcPr>
            <w:tcW w:w="3505" w:type="dxa"/>
          </w:tcPr>
          <w:p w14:paraId="02E66BDA" w14:textId="77777777" w:rsidR="00E624C8" w:rsidRDefault="00E624C8" w:rsidP="00E624C8">
            <w:pPr>
              <w:spacing w:line="240" w:lineRule="auto"/>
              <w:rPr>
                <w:rFonts w:ascii="Times New Roman" w:hAnsi="Times New Roman" w:cs="Times New Roman"/>
                <w:b/>
                <w:sz w:val="28"/>
                <w:szCs w:val="28"/>
              </w:rPr>
            </w:pPr>
          </w:p>
          <w:p w14:paraId="521D71F0" w14:textId="7707F46E" w:rsidR="007B1CEE" w:rsidRPr="00EF6A2F" w:rsidRDefault="00EF6A2F" w:rsidP="00EF6A2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B1CEE" w:rsidRPr="00EF6A2F">
              <w:rPr>
                <w:rFonts w:ascii="Times New Roman" w:hAnsi="Times New Roman" w:cs="Times New Roman"/>
                <w:sz w:val="28"/>
                <w:szCs w:val="28"/>
                <w:lang w:val="en-US"/>
              </w:rPr>
              <w:t xml:space="preserve">Điều 1 </w:t>
            </w:r>
            <w:r w:rsidR="007B1CEE" w:rsidRPr="00EF6A2F">
              <w:rPr>
                <w:rFonts w:ascii="Times New Roman" w:hAnsi="Times New Roman" w:cs="Times New Roman"/>
                <w:sz w:val="28"/>
                <w:szCs w:val="28"/>
              </w:rPr>
              <w:t>Quyết định số 30/2020/QĐ-UBND ngày 19 tháng 6 năm 2020</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lang w:val="en-US"/>
              </w:rPr>
              <w:t>Điều 1</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rPr>
              <w:t>Quyết định số 11/2025/QĐ-UBND ngày 18 tháng 4 năm 2025</w:t>
            </w:r>
            <w:r w:rsidR="00932AB8" w:rsidRPr="00EF6A2F">
              <w:rPr>
                <w:rFonts w:ascii="Times New Roman" w:hAnsi="Times New Roman" w:cs="Times New Roman"/>
                <w:sz w:val="28"/>
                <w:szCs w:val="28"/>
                <w:lang w:val="en-US"/>
              </w:rPr>
              <w:t xml:space="preserve">; Điều 1 </w:t>
            </w:r>
            <w:r w:rsidR="00932AB8" w:rsidRPr="00EF6A2F">
              <w:rPr>
                <w:rFonts w:ascii="Times New Roman" w:hAnsi="Times New Roman" w:cs="Times New Roman"/>
                <w:sz w:val="28"/>
                <w:szCs w:val="28"/>
              </w:rPr>
              <w:t>Quyết định số 18/2025/QĐ-UBND ngày 02 tháng 6 năm 2025</w:t>
            </w:r>
          </w:p>
        </w:tc>
        <w:tc>
          <w:tcPr>
            <w:tcW w:w="6930" w:type="dxa"/>
            <w:vAlign w:val="center"/>
          </w:tcPr>
          <w:p w14:paraId="3ABCAB8E" w14:textId="77777777" w:rsidR="00E624C8" w:rsidRPr="00AD1E5B" w:rsidRDefault="00E624C8" w:rsidP="00E624C8">
            <w:pPr>
              <w:shd w:val="clear" w:color="auto" w:fill="FFFFFF"/>
              <w:spacing w:before="120" w:after="120"/>
              <w:ind w:firstLine="601"/>
              <w:jc w:val="both"/>
              <w:rPr>
                <w:rFonts w:ascii="Times New Roman" w:hAnsi="Times New Roman" w:cs="Times New Roman"/>
                <w:b/>
                <w:bCs/>
                <w:color w:val="000000"/>
                <w:sz w:val="28"/>
                <w:szCs w:val="28"/>
              </w:rPr>
            </w:pPr>
            <w:r w:rsidRPr="00AD1E5B">
              <w:rPr>
                <w:rFonts w:ascii="Times New Roman" w:hAnsi="Times New Roman" w:cs="Times New Roman"/>
                <w:b/>
                <w:bCs/>
                <w:color w:val="000000"/>
                <w:sz w:val="28"/>
                <w:szCs w:val="28"/>
              </w:rPr>
              <w:t>Điều 1. Phạm vi điều chỉnh</w:t>
            </w:r>
          </w:p>
          <w:p w14:paraId="730E48F7" w14:textId="77777777" w:rsidR="00E624C8" w:rsidRPr="00AD1E5B" w:rsidRDefault="00E624C8" w:rsidP="00E624C8">
            <w:pPr>
              <w:numPr>
                <w:ilvl w:val="0"/>
                <w:numId w:val="1"/>
              </w:numPr>
              <w:spacing w:before="120" w:after="120" w:line="240" w:lineRule="auto"/>
              <w:ind w:firstLine="567"/>
              <w:jc w:val="both"/>
              <w:rPr>
                <w:rFonts w:ascii="Times New Roman" w:hAnsi="Times New Roman" w:cs="Times New Roman"/>
                <w:sz w:val="28"/>
                <w:szCs w:val="28"/>
              </w:rPr>
            </w:pPr>
            <w:r w:rsidRPr="00AD1E5B">
              <w:rPr>
                <w:rFonts w:ascii="Times New Roman" w:hAnsi="Times New Roman" w:cs="Times New Roman"/>
                <w:sz w:val="28"/>
                <w:szCs w:val="28"/>
              </w:rPr>
              <w:t>Thực hiện theo Điều 4 Thông tư số 19/2026/TT-BGDĐT sửa đổi, bổ sung khoản 2 Điều 8 Thông tư số 29/2024/TT-BGDĐT:</w:t>
            </w:r>
          </w:p>
          <w:p w14:paraId="0493DEFB" w14:textId="77777777" w:rsidR="00981441" w:rsidRDefault="00E624C8" w:rsidP="00981441">
            <w:pPr>
              <w:spacing w:before="120" w:after="120"/>
              <w:ind w:firstLine="567"/>
              <w:jc w:val="both"/>
              <w:rPr>
                <w:rFonts w:ascii="Times New Roman" w:hAnsi="Times New Roman" w:cs="Times New Roman"/>
                <w:sz w:val="28"/>
                <w:szCs w:val="28"/>
              </w:rPr>
            </w:pPr>
            <w:r w:rsidRPr="00AD1E5B">
              <w:rPr>
                <w:rFonts w:ascii="Times New Roman" w:hAnsi="Times New Roman" w:cs="Times New Roman"/>
                <w:sz w:val="28"/>
                <w:szCs w:val="28"/>
              </w:rPr>
              <w:t xml:space="preserve">Quyết định này quy định về dạy thêm, học thêm bao gồm: trách nhiệm của Ủy ban nhân dân cấp xã, các cơ quan quản lí giáo dục và các cơ quan liên quan trong việc thực hiện quy định về dạy thêm, học thêm; việc quản lí và sử dụng kinh phí tổ chức dạy thêm, học thêm; công tác thanh tra, </w:t>
            </w:r>
            <w:r w:rsidRPr="00AD1E5B">
              <w:rPr>
                <w:rFonts w:ascii="Times New Roman" w:hAnsi="Times New Roman" w:cs="Times New Roman"/>
                <w:sz w:val="28"/>
                <w:szCs w:val="28"/>
              </w:rPr>
              <w:lastRenderedPageBreak/>
              <w:t>kiểm tra và xử lí vi phạm</w:t>
            </w:r>
            <w:r w:rsidRPr="00AD1E5B">
              <w:rPr>
                <w:rFonts w:ascii="Times New Roman" w:hAnsi="Times New Roman" w:cs="Times New Roman"/>
                <w:i/>
                <w:sz w:val="28"/>
                <w:szCs w:val="28"/>
              </w:rPr>
              <w:t xml:space="preserve"> </w:t>
            </w:r>
            <w:r w:rsidRPr="00AD1E5B">
              <w:rPr>
                <w:rFonts w:ascii="Times New Roman" w:hAnsi="Times New Roman" w:cs="Times New Roman"/>
                <w:sz w:val="28"/>
                <w:szCs w:val="28"/>
              </w:rPr>
              <w:t>về dạy thêm, học thêm trên địa bàn tỉnh Lâm Đồ</w:t>
            </w:r>
            <w:r w:rsidR="00981441">
              <w:rPr>
                <w:rFonts w:ascii="Times New Roman" w:hAnsi="Times New Roman" w:cs="Times New Roman"/>
                <w:sz w:val="28"/>
                <w:szCs w:val="28"/>
              </w:rPr>
              <w:t>ng.</w:t>
            </w:r>
          </w:p>
          <w:p w14:paraId="4EA8DEC6" w14:textId="7570D477" w:rsidR="00E624C8" w:rsidRPr="00981441" w:rsidRDefault="00E624C8" w:rsidP="00981441">
            <w:pPr>
              <w:spacing w:before="120" w:after="120"/>
              <w:ind w:firstLine="567"/>
              <w:jc w:val="both"/>
              <w:rPr>
                <w:rFonts w:ascii="Times New Roman" w:hAnsi="Times New Roman" w:cs="Times New Roman"/>
                <w:sz w:val="28"/>
                <w:szCs w:val="28"/>
              </w:rPr>
            </w:pPr>
            <w:r w:rsidRPr="00AD1E5B">
              <w:rPr>
                <w:rFonts w:ascii="Times New Roman" w:hAnsi="Times New Roman" w:cs="Times New Roman"/>
                <w:sz w:val="28"/>
                <w:szCs w:val="28"/>
              </w:rPr>
              <w:t>Những quy định khác không quy định tại văn bản này được thực hiện theo Thông tư số 19/2026/TT-BGDĐT sửa đổi, bổ sung Thông tư số 29/2024/TT-BGDĐT và Thông tư số 29/2024/TT-BGDĐT.</w:t>
            </w:r>
          </w:p>
        </w:tc>
        <w:tc>
          <w:tcPr>
            <w:tcW w:w="3843" w:type="dxa"/>
          </w:tcPr>
          <w:p w14:paraId="7F2A5B0B" w14:textId="77777777" w:rsidR="00E624C8" w:rsidRDefault="00E624C8" w:rsidP="00E624C8">
            <w:pPr>
              <w:spacing w:line="240" w:lineRule="auto"/>
              <w:rPr>
                <w:rFonts w:ascii="Times New Roman" w:hAnsi="Times New Roman" w:cs="Times New Roman"/>
                <w:b/>
                <w:sz w:val="28"/>
                <w:szCs w:val="28"/>
              </w:rPr>
            </w:pPr>
          </w:p>
          <w:p w14:paraId="3F7742EC" w14:textId="2A838C95" w:rsidR="00E624C8" w:rsidRPr="00E624C8" w:rsidRDefault="00EF6A2F" w:rsidP="00981441">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E624C8">
              <w:rPr>
                <w:rFonts w:ascii="Times New Roman" w:hAnsi="Times New Roman" w:cs="Times New Roman"/>
                <w:sz w:val="28"/>
                <w:szCs w:val="28"/>
                <w:lang w:val="en-US"/>
              </w:rPr>
              <w:t xml:space="preserve">Căn cứ Điều 1 Thông tư số </w:t>
            </w:r>
            <w:r w:rsidR="00E624C8" w:rsidRPr="00AD1E5B">
              <w:rPr>
                <w:rFonts w:ascii="Times New Roman" w:hAnsi="Times New Roman" w:cs="Times New Roman"/>
                <w:sz w:val="28"/>
                <w:szCs w:val="28"/>
              </w:rPr>
              <w:t>29/2024/TT-BGDĐT</w:t>
            </w:r>
            <w:r w:rsidR="00E624C8">
              <w:rPr>
                <w:rFonts w:ascii="Times New Roman" w:hAnsi="Times New Roman" w:cs="Times New Roman"/>
                <w:sz w:val="28"/>
                <w:szCs w:val="28"/>
                <w:lang w:val="en-US"/>
              </w:rPr>
              <w:t xml:space="preserve"> </w:t>
            </w:r>
            <w:r w:rsidR="00E624C8" w:rsidRPr="00E624C8">
              <w:rPr>
                <w:rFonts w:ascii="Times New Roman" w:hAnsi="Times New Roman" w:cs="Times New Roman"/>
                <w:sz w:val="28"/>
                <w:szCs w:val="28"/>
                <w:lang w:val="nl-NL"/>
              </w:rPr>
              <w:t>ngày 30 tháng 12 năm 2024 của Bộ trưởng Bộ Giáo dục và Đào tạo Quy định về dạy thêm, học thêm</w:t>
            </w:r>
            <w:r w:rsidR="00981441">
              <w:rPr>
                <w:rFonts w:ascii="Times New Roman" w:hAnsi="Times New Roman" w:cs="Times New Roman"/>
                <w:sz w:val="28"/>
                <w:szCs w:val="28"/>
                <w:lang w:val="nl-NL"/>
              </w:rPr>
              <w:t xml:space="preserve">; </w:t>
            </w:r>
            <w:r w:rsidR="00981441" w:rsidRPr="00AD1E5B">
              <w:rPr>
                <w:rFonts w:ascii="Times New Roman" w:hAnsi="Times New Roman" w:cs="Times New Roman"/>
                <w:sz w:val="28"/>
                <w:szCs w:val="28"/>
              </w:rPr>
              <w:t>Điều 4 Thông tư số 19/2026/TT-BGDĐT sửa đổi, bổ sung khoản 2 Điều 8 Thông tư số 29/2024/TT-BGDĐT</w:t>
            </w:r>
          </w:p>
        </w:tc>
      </w:tr>
      <w:tr w:rsidR="00E624C8" w14:paraId="77E636A6" w14:textId="77777777" w:rsidTr="00EF6A2F">
        <w:tc>
          <w:tcPr>
            <w:tcW w:w="3505" w:type="dxa"/>
          </w:tcPr>
          <w:p w14:paraId="6CC3DF02" w14:textId="77777777" w:rsidR="00EF6A2F" w:rsidRDefault="00EF6A2F" w:rsidP="00EF6A2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73E92BA9" w14:textId="5B2F883C" w:rsidR="00E624C8" w:rsidRPr="00EF6A2F" w:rsidRDefault="00EF6A2F" w:rsidP="00EF6A2F">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EF6A2F">
              <w:rPr>
                <w:rFonts w:ascii="Times New Roman" w:hAnsi="Times New Roman" w:cs="Times New Roman"/>
                <w:sz w:val="28"/>
                <w:szCs w:val="28"/>
                <w:lang w:val="en-US"/>
              </w:rPr>
              <w:t xml:space="preserve">Điều </w:t>
            </w:r>
            <w:r w:rsidR="007B1CEE" w:rsidRPr="00EF6A2F">
              <w:rPr>
                <w:rFonts w:ascii="Times New Roman" w:hAnsi="Times New Roman" w:cs="Times New Roman"/>
                <w:sz w:val="28"/>
                <w:szCs w:val="28"/>
                <w:lang w:val="en-US"/>
              </w:rPr>
              <w:t>2</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rPr>
              <w:t>Quyết định số 30/2020/QĐ-UBND ngày 19 tháng 6 năm 2020</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lang w:val="en-US"/>
              </w:rPr>
              <w:t xml:space="preserve">Điều </w:t>
            </w:r>
            <w:r w:rsidR="007B1CEE" w:rsidRPr="00EF6A2F">
              <w:rPr>
                <w:rFonts w:ascii="Times New Roman" w:hAnsi="Times New Roman" w:cs="Times New Roman"/>
                <w:sz w:val="28"/>
                <w:szCs w:val="28"/>
                <w:lang w:val="en-US"/>
              </w:rPr>
              <w:t>2</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rPr>
              <w:t>Quyết định số 11/2025/QĐ-UBND ngày 18 tháng 4 năm 2025</w:t>
            </w:r>
            <w:r w:rsidR="00932AB8" w:rsidRPr="00EF6A2F">
              <w:rPr>
                <w:rFonts w:ascii="Times New Roman" w:hAnsi="Times New Roman" w:cs="Times New Roman"/>
                <w:sz w:val="28"/>
                <w:szCs w:val="28"/>
                <w:lang w:val="en-US"/>
              </w:rPr>
              <w:t xml:space="preserve">; </w:t>
            </w:r>
            <w:r w:rsidR="00932AB8" w:rsidRPr="00EF6A2F">
              <w:rPr>
                <w:rFonts w:ascii="Times New Roman" w:hAnsi="Times New Roman" w:cs="Times New Roman"/>
                <w:sz w:val="28"/>
                <w:szCs w:val="28"/>
                <w:lang w:val="en-US"/>
              </w:rPr>
              <w:t xml:space="preserve">Điều 1 </w:t>
            </w:r>
            <w:r w:rsidR="00932AB8" w:rsidRPr="00EF6A2F">
              <w:rPr>
                <w:rFonts w:ascii="Times New Roman" w:hAnsi="Times New Roman" w:cs="Times New Roman"/>
                <w:sz w:val="28"/>
                <w:szCs w:val="28"/>
              </w:rPr>
              <w:t>Quyết định số 18/2025/QĐ-UBND ngày 02 tháng 6 năm 2025</w:t>
            </w:r>
          </w:p>
        </w:tc>
        <w:tc>
          <w:tcPr>
            <w:tcW w:w="6930" w:type="dxa"/>
            <w:vAlign w:val="center"/>
          </w:tcPr>
          <w:p w14:paraId="075BA716" w14:textId="77777777" w:rsidR="00981441" w:rsidRDefault="00E624C8" w:rsidP="00981441">
            <w:pPr>
              <w:shd w:val="clear" w:color="auto" w:fill="FFFFFF"/>
              <w:spacing w:before="120" w:after="120"/>
              <w:ind w:firstLine="601"/>
              <w:jc w:val="both"/>
              <w:rPr>
                <w:rFonts w:ascii="Times New Roman" w:hAnsi="Times New Roman" w:cs="Times New Roman"/>
                <w:sz w:val="28"/>
                <w:szCs w:val="28"/>
              </w:rPr>
            </w:pPr>
            <w:r w:rsidRPr="00AD1E5B">
              <w:rPr>
                <w:rFonts w:ascii="Times New Roman" w:hAnsi="Times New Roman" w:cs="Times New Roman"/>
                <w:b/>
                <w:bCs/>
                <w:sz w:val="28"/>
                <w:szCs w:val="28"/>
              </w:rPr>
              <w:t>Điều 2. Đối tượng áp dụng</w:t>
            </w:r>
          </w:p>
          <w:p w14:paraId="533CEDF3" w14:textId="19EBD51E" w:rsidR="00E624C8" w:rsidRPr="00981441" w:rsidRDefault="00E624C8" w:rsidP="00981441">
            <w:pPr>
              <w:shd w:val="clear" w:color="auto" w:fill="FFFFFF"/>
              <w:spacing w:before="120" w:after="120"/>
              <w:ind w:firstLine="601"/>
              <w:jc w:val="both"/>
              <w:rPr>
                <w:rFonts w:ascii="Times New Roman" w:hAnsi="Times New Roman" w:cs="Times New Roman"/>
                <w:sz w:val="28"/>
                <w:szCs w:val="28"/>
              </w:rPr>
            </w:pPr>
            <w:r w:rsidRPr="00AD1E5B">
              <w:rPr>
                <w:rFonts w:ascii="Times New Roman" w:hAnsi="Times New Roman" w:cs="Times New Roman"/>
                <w:sz w:val="28"/>
                <w:szCs w:val="28"/>
              </w:rPr>
              <w:t xml:space="preserve">Quyết định này áp dụng đối với Ủy ban nhân dân xã, phường, đặc khu; </w:t>
            </w:r>
            <w:r w:rsidRPr="00AD1E5B">
              <w:rPr>
                <w:rFonts w:ascii="Times New Roman" w:hAnsi="Times New Roman" w:cs="Times New Roman"/>
                <w:color w:val="000000"/>
                <w:sz w:val="28"/>
                <w:szCs w:val="28"/>
              </w:rPr>
              <w:t>Sở Giáo dục và Đào tạo và các cơ quan liên quan trong việc thực hiện quy định về dạy thêm, học thêm; người dạy thêm, người học thêm; tổ chức, cá nhân tổ chức dạy thêm, học thêm có liên quan.</w:t>
            </w:r>
          </w:p>
        </w:tc>
        <w:tc>
          <w:tcPr>
            <w:tcW w:w="3843" w:type="dxa"/>
          </w:tcPr>
          <w:p w14:paraId="35E12C16" w14:textId="77777777" w:rsidR="00EF6A2F" w:rsidRDefault="00EF6A2F" w:rsidP="00EF6A2F">
            <w:pPr>
              <w:spacing w:line="240" w:lineRule="auto"/>
              <w:jc w:val="both"/>
              <w:rPr>
                <w:rFonts w:ascii="Times New Roman" w:hAnsi="Times New Roman" w:cs="Times New Roman"/>
                <w:sz w:val="28"/>
                <w:szCs w:val="28"/>
                <w:lang w:val="en-US"/>
              </w:rPr>
            </w:pPr>
          </w:p>
          <w:p w14:paraId="63817158" w14:textId="7DDA8F5C" w:rsidR="00E624C8" w:rsidRDefault="00EF6A2F" w:rsidP="00EF6A2F">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 xml:space="preserve">Căn cứ Điều 1 Thông tư số </w:t>
            </w:r>
            <w:r w:rsidRPr="00AD1E5B">
              <w:rPr>
                <w:rFonts w:ascii="Times New Roman" w:hAnsi="Times New Roman" w:cs="Times New Roman"/>
                <w:sz w:val="28"/>
                <w:szCs w:val="28"/>
              </w:rPr>
              <w:t>29/2024/TT-BGDĐT</w:t>
            </w:r>
            <w:r>
              <w:rPr>
                <w:rFonts w:ascii="Times New Roman" w:hAnsi="Times New Roman" w:cs="Times New Roman"/>
                <w:sz w:val="28"/>
                <w:szCs w:val="28"/>
                <w:lang w:val="en-US"/>
              </w:rPr>
              <w:t xml:space="preserve"> </w:t>
            </w:r>
            <w:r w:rsidRPr="00E624C8">
              <w:rPr>
                <w:rFonts w:ascii="Times New Roman" w:hAnsi="Times New Roman" w:cs="Times New Roman"/>
                <w:sz w:val="28"/>
                <w:szCs w:val="28"/>
                <w:lang w:val="nl-NL"/>
              </w:rPr>
              <w:t>ngày 30 tháng 12 năm 2024 của Bộ trưởng Bộ Giáo dục và Đào tạo Quy định về dạy thêm</w:t>
            </w:r>
          </w:p>
        </w:tc>
      </w:tr>
      <w:tr w:rsidR="00E624C8" w14:paraId="2F062C8F" w14:textId="77777777" w:rsidTr="00EF6A2F">
        <w:tc>
          <w:tcPr>
            <w:tcW w:w="3505" w:type="dxa"/>
          </w:tcPr>
          <w:p w14:paraId="35E8DC98" w14:textId="77777777" w:rsidR="00EF6A2F" w:rsidRDefault="00EF6A2F" w:rsidP="00EF6A2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55CB7DE8" w14:textId="4868723F" w:rsidR="00E624C8" w:rsidRPr="00EF6A2F" w:rsidRDefault="00EF6A2F" w:rsidP="00EF6A2F">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EF6A2F">
              <w:rPr>
                <w:rFonts w:ascii="Times New Roman" w:hAnsi="Times New Roman" w:cs="Times New Roman"/>
                <w:sz w:val="28"/>
                <w:szCs w:val="28"/>
                <w:lang w:val="en-US"/>
              </w:rPr>
              <w:t xml:space="preserve">Điều </w:t>
            </w:r>
            <w:r w:rsidR="007B1CEE" w:rsidRPr="00EF6A2F">
              <w:rPr>
                <w:rFonts w:ascii="Times New Roman" w:hAnsi="Times New Roman" w:cs="Times New Roman"/>
                <w:sz w:val="28"/>
                <w:szCs w:val="28"/>
                <w:lang w:val="en-US"/>
              </w:rPr>
              <w:t>5</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rPr>
              <w:t>Quyết định số 30/2020/QĐ-UBND ngày 19 tháng 6 năm 2020</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lang w:val="en-US"/>
              </w:rPr>
              <w:t xml:space="preserve">Điều </w:t>
            </w:r>
            <w:r w:rsidR="007B1CEE" w:rsidRPr="00EF6A2F">
              <w:rPr>
                <w:rFonts w:ascii="Times New Roman" w:hAnsi="Times New Roman" w:cs="Times New Roman"/>
                <w:sz w:val="28"/>
                <w:szCs w:val="28"/>
                <w:lang w:val="en-US"/>
              </w:rPr>
              <w:t>3</w:t>
            </w:r>
            <w:r w:rsidR="007B1CEE" w:rsidRPr="00EF6A2F">
              <w:rPr>
                <w:rFonts w:ascii="Times New Roman" w:hAnsi="Times New Roman" w:cs="Times New Roman"/>
                <w:sz w:val="28"/>
                <w:szCs w:val="28"/>
                <w:lang w:val="en-US"/>
              </w:rPr>
              <w:t xml:space="preserve"> </w:t>
            </w:r>
            <w:r w:rsidR="007B1CEE" w:rsidRPr="00EF6A2F">
              <w:rPr>
                <w:rFonts w:ascii="Times New Roman" w:hAnsi="Times New Roman" w:cs="Times New Roman"/>
                <w:sz w:val="28"/>
                <w:szCs w:val="28"/>
              </w:rPr>
              <w:t>Quyết định số 11/2025/QĐ-UBND ngày 18 tháng 4 năm 2025</w:t>
            </w:r>
            <w:r w:rsidR="00932AB8" w:rsidRPr="00EF6A2F">
              <w:rPr>
                <w:rFonts w:ascii="Times New Roman" w:hAnsi="Times New Roman" w:cs="Times New Roman"/>
                <w:sz w:val="28"/>
                <w:szCs w:val="28"/>
                <w:lang w:val="en-US"/>
              </w:rPr>
              <w:t xml:space="preserve">; </w:t>
            </w:r>
            <w:r w:rsidR="00932AB8" w:rsidRPr="00EF6A2F">
              <w:rPr>
                <w:rFonts w:ascii="Times New Roman" w:hAnsi="Times New Roman" w:cs="Times New Roman"/>
                <w:sz w:val="28"/>
                <w:szCs w:val="28"/>
                <w:lang w:val="en-US"/>
              </w:rPr>
              <w:t xml:space="preserve">Điều </w:t>
            </w:r>
            <w:r w:rsidR="00932AB8" w:rsidRPr="00EF6A2F">
              <w:rPr>
                <w:rFonts w:ascii="Times New Roman" w:hAnsi="Times New Roman" w:cs="Times New Roman"/>
                <w:sz w:val="28"/>
                <w:szCs w:val="28"/>
                <w:lang w:val="en-US"/>
              </w:rPr>
              <w:t>4</w:t>
            </w:r>
            <w:r w:rsidR="00932AB8" w:rsidRPr="00EF6A2F">
              <w:rPr>
                <w:rFonts w:ascii="Times New Roman" w:hAnsi="Times New Roman" w:cs="Times New Roman"/>
                <w:sz w:val="28"/>
                <w:szCs w:val="28"/>
                <w:lang w:val="en-US"/>
              </w:rPr>
              <w:t xml:space="preserve"> </w:t>
            </w:r>
            <w:r w:rsidR="00932AB8" w:rsidRPr="00EF6A2F">
              <w:rPr>
                <w:rFonts w:ascii="Times New Roman" w:hAnsi="Times New Roman" w:cs="Times New Roman"/>
                <w:sz w:val="28"/>
                <w:szCs w:val="28"/>
              </w:rPr>
              <w:t xml:space="preserve">Quyết định số 18/2025/QĐ-UBND ngày 02 </w:t>
            </w:r>
            <w:r w:rsidR="00932AB8" w:rsidRPr="00EF6A2F">
              <w:rPr>
                <w:rFonts w:ascii="Times New Roman" w:hAnsi="Times New Roman" w:cs="Times New Roman"/>
                <w:sz w:val="28"/>
                <w:szCs w:val="28"/>
              </w:rPr>
              <w:lastRenderedPageBreak/>
              <w:t>tháng 6 năm 2025</w:t>
            </w:r>
          </w:p>
        </w:tc>
        <w:tc>
          <w:tcPr>
            <w:tcW w:w="6930" w:type="dxa"/>
            <w:vAlign w:val="center"/>
          </w:tcPr>
          <w:p w14:paraId="0D8330FE"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b/>
                <w:bCs/>
                <w:color w:val="000000"/>
                <w:sz w:val="28"/>
                <w:szCs w:val="28"/>
              </w:rPr>
              <w:lastRenderedPageBreak/>
              <w:t xml:space="preserve">Điều 3. </w:t>
            </w:r>
            <w:bookmarkStart w:id="0" w:name="dieu_12"/>
            <w:r w:rsidRPr="00AD1E5B">
              <w:rPr>
                <w:rFonts w:ascii="Times New Roman" w:hAnsi="Times New Roman" w:cs="Times New Roman"/>
                <w:b/>
                <w:bCs/>
                <w:color w:val="000000"/>
                <w:sz w:val="28"/>
                <w:szCs w:val="28"/>
              </w:rPr>
              <w:t>Trách nhiệm của Sở Giáo dục và Đào tạo</w:t>
            </w:r>
            <w:bookmarkEnd w:id="0"/>
          </w:p>
          <w:p w14:paraId="7CFB4847" w14:textId="77777777" w:rsidR="00E624C8" w:rsidRPr="00747730" w:rsidRDefault="00E624C8" w:rsidP="00E624C8">
            <w:pPr>
              <w:shd w:val="clear" w:color="auto" w:fill="FFFFFF"/>
              <w:spacing w:before="120" w:after="120"/>
              <w:ind w:firstLine="567"/>
              <w:jc w:val="both"/>
              <w:rPr>
                <w:rFonts w:ascii="Times New Roman" w:hAnsi="Times New Roman" w:cs="Times New Roman"/>
                <w:color w:val="000000"/>
                <w:spacing w:val="-2"/>
                <w:sz w:val="28"/>
                <w:szCs w:val="28"/>
              </w:rPr>
            </w:pPr>
            <w:r w:rsidRPr="00747730">
              <w:rPr>
                <w:rFonts w:ascii="Times New Roman" w:hAnsi="Times New Roman" w:cs="Times New Roman"/>
                <w:color w:val="000000"/>
                <w:spacing w:val="-2"/>
                <w:sz w:val="28"/>
                <w:szCs w:val="28"/>
              </w:rPr>
              <w:t xml:space="preserve">1. Là cơ quan đầu mối, chủ trì, phối hợp với các cơ quan, ban, ngành, địa phương, đơn vị liên quan triển khai, đôn đốc việc thực hiện Quyết định này; tổ chức hoặc phối hợp với các cơ quan liên quan tiến hành thanh tra, kiểm tra hoạt động dạy thêm, học thêm trên địa bàn tỉnh; xử lí theo thẩm quyền hoặc </w:t>
            </w:r>
            <w:r w:rsidRPr="00747730">
              <w:rPr>
                <w:rFonts w:ascii="Times New Roman" w:hAnsi="Times New Roman" w:cs="Times New Roman"/>
                <w:color w:val="000000"/>
                <w:spacing w:val="-2"/>
                <w:sz w:val="28"/>
                <w:szCs w:val="28"/>
              </w:rPr>
              <w:lastRenderedPageBreak/>
              <w:t>đề nghị cơ quan có thẩm quyền xử lí vi phạm.</w:t>
            </w:r>
          </w:p>
          <w:p w14:paraId="4F10BAFC"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2. Chỉ đạo, hướng dẫn các cơ sở giáo dục, các tổ chức và cá nhân liên quan thuộc phạm vi quản lí thực hiện nghiêm túc quy định về dạy thêm, học thêm.</w:t>
            </w:r>
          </w:p>
          <w:p w14:paraId="7AAA1401" w14:textId="4FE244AA" w:rsidR="00E624C8" w:rsidRDefault="00E624C8" w:rsidP="00E624C8">
            <w:pPr>
              <w:spacing w:line="240" w:lineRule="auto"/>
              <w:ind w:firstLine="526"/>
              <w:rPr>
                <w:rFonts w:ascii="Times New Roman" w:hAnsi="Times New Roman" w:cs="Times New Roman"/>
                <w:b/>
                <w:sz w:val="28"/>
                <w:szCs w:val="28"/>
              </w:rPr>
            </w:pPr>
            <w:r w:rsidRPr="00AD1E5B">
              <w:rPr>
                <w:rFonts w:ascii="Times New Roman" w:hAnsi="Times New Roman" w:cs="Times New Roman"/>
                <w:color w:val="000000"/>
                <w:sz w:val="28"/>
                <w:szCs w:val="28"/>
              </w:rPr>
              <w:t>3. Thực hiện chế độ báo cáo về công tác quản lí dạy thêm, học thêm về Bộ Giáo dục và Đào tạo và </w:t>
            </w:r>
            <w:r w:rsidRPr="00AD1E5B">
              <w:rPr>
                <w:rFonts w:ascii="Times New Roman" w:hAnsi="Times New Roman" w:cs="Times New Roman"/>
                <w:color w:val="000000"/>
                <w:spacing w:val="2"/>
                <w:sz w:val="28"/>
                <w:szCs w:val="28"/>
              </w:rPr>
              <w:t>Ủy ban nhân dân</w:t>
            </w:r>
            <w:r w:rsidRPr="00AD1E5B">
              <w:rPr>
                <w:rFonts w:ascii="Times New Roman" w:hAnsi="Times New Roman" w:cs="Times New Roman"/>
                <w:color w:val="000000"/>
                <w:sz w:val="28"/>
                <w:szCs w:val="28"/>
              </w:rPr>
              <w:t> tỉnh theo yêu cầu.</w:t>
            </w:r>
          </w:p>
        </w:tc>
        <w:tc>
          <w:tcPr>
            <w:tcW w:w="3843" w:type="dxa"/>
          </w:tcPr>
          <w:p w14:paraId="00B4778E" w14:textId="77777777" w:rsidR="003008E3" w:rsidRDefault="00EF6A2F" w:rsidP="00CB1A3F">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69CE6BB0" w14:textId="07D1ED63" w:rsidR="00E624C8" w:rsidRDefault="003008E3" w:rsidP="00CB1A3F">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CB1A3F">
              <w:rPr>
                <w:rFonts w:ascii="Times New Roman" w:hAnsi="Times New Roman" w:cs="Times New Roman"/>
                <w:sz w:val="28"/>
                <w:szCs w:val="28"/>
                <w:lang w:val="en-US"/>
              </w:rPr>
              <w:t xml:space="preserve">Căn cứ Điều </w:t>
            </w:r>
            <w:r w:rsidR="00CB1A3F">
              <w:rPr>
                <w:rFonts w:ascii="Times New Roman" w:hAnsi="Times New Roman" w:cs="Times New Roman"/>
                <w:sz w:val="28"/>
                <w:szCs w:val="28"/>
                <w:lang w:val="en-US"/>
              </w:rPr>
              <w:t>9</w:t>
            </w:r>
            <w:r w:rsidR="00CB1A3F">
              <w:rPr>
                <w:rFonts w:ascii="Times New Roman" w:hAnsi="Times New Roman" w:cs="Times New Roman"/>
                <w:sz w:val="28"/>
                <w:szCs w:val="28"/>
                <w:lang w:val="en-US"/>
              </w:rPr>
              <w:t xml:space="preserve"> Thông tư số </w:t>
            </w:r>
            <w:r w:rsidR="00CB1A3F" w:rsidRPr="00AD1E5B">
              <w:rPr>
                <w:rFonts w:ascii="Times New Roman" w:hAnsi="Times New Roman" w:cs="Times New Roman"/>
                <w:sz w:val="28"/>
                <w:szCs w:val="28"/>
              </w:rPr>
              <w:t>29/2024/TT-BGDĐT</w:t>
            </w:r>
            <w:r w:rsidR="00CB1A3F">
              <w:rPr>
                <w:rFonts w:ascii="Times New Roman" w:hAnsi="Times New Roman" w:cs="Times New Roman"/>
                <w:sz w:val="28"/>
                <w:szCs w:val="28"/>
                <w:lang w:val="en-US"/>
              </w:rPr>
              <w:t xml:space="preserve"> </w:t>
            </w:r>
            <w:r w:rsidR="00CB1A3F"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7284B393" w14:textId="77777777" w:rsidTr="00EF6A2F">
        <w:tc>
          <w:tcPr>
            <w:tcW w:w="3505" w:type="dxa"/>
          </w:tcPr>
          <w:p w14:paraId="2DCEA8B9"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4F3A6B2A" w14:textId="27D08760" w:rsidR="00E624C8" w:rsidRPr="00932AB8" w:rsidRDefault="00EF6A2F" w:rsidP="00932AB8">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4</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46C4A143" w14:textId="77777777" w:rsidR="00981441" w:rsidRDefault="00E624C8" w:rsidP="00981441">
            <w:pPr>
              <w:spacing w:before="120" w:after="120"/>
              <w:ind w:firstLine="567"/>
              <w:jc w:val="both"/>
              <w:rPr>
                <w:rFonts w:ascii="Times New Roman" w:hAnsi="Times New Roman" w:cs="Times New Roman"/>
                <w:sz w:val="28"/>
                <w:szCs w:val="28"/>
              </w:rPr>
            </w:pPr>
            <w:r w:rsidRPr="00AD1E5B">
              <w:rPr>
                <w:rFonts w:ascii="Times New Roman" w:hAnsi="Times New Roman" w:cs="Times New Roman"/>
                <w:b/>
                <w:sz w:val="28"/>
                <w:szCs w:val="28"/>
              </w:rPr>
              <w:t>Điều 4. Trách nhiệm của Sở Tài chính</w:t>
            </w:r>
          </w:p>
          <w:p w14:paraId="59FF1F41" w14:textId="24CC256E" w:rsidR="00E624C8" w:rsidRPr="00981441" w:rsidRDefault="00E624C8" w:rsidP="00981441">
            <w:pPr>
              <w:spacing w:before="120" w:after="120"/>
              <w:ind w:firstLine="567"/>
              <w:jc w:val="both"/>
              <w:rPr>
                <w:rFonts w:ascii="Times New Roman" w:hAnsi="Times New Roman" w:cs="Times New Roman"/>
                <w:sz w:val="28"/>
                <w:szCs w:val="28"/>
              </w:rPr>
            </w:pPr>
            <w:r w:rsidRPr="00AD1E5B">
              <w:rPr>
                <w:rFonts w:ascii="Times New Roman" w:hAnsi="Times New Roman" w:cs="Times New Roman"/>
                <w:sz w:val="28"/>
                <w:szCs w:val="28"/>
                <w:lang w:val="sv-SE"/>
              </w:rPr>
              <w:t>Căn cứ khả năng cân đối ngân sách địa phương</w:t>
            </w:r>
            <w:r w:rsidRPr="00AD1E5B">
              <w:rPr>
                <w:rFonts w:ascii="Times New Roman" w:hAnsi="Times New Roman" w:cs="Times New Roman"/>
                <w:sz w:val="28"/>
                <w:szCs w:val="28"/>
              </w:rPr>
              <w:t>, chủ trì, phối hợp với Sở Giáo dục và Đào tạo và các cơ quan, đơn vị liên quan tham mưu cấp có thẩm quyền bố trí kinh phí tổ chức dạy thêm, học thêm trong nhà trường công lập theo quy định của pháp luật về ngân sách nhà nước, phân cấp ngân sách hiện hành.</w:t>
            </w:r>
            <w:r w:rsidRPr="00AD1E5B">
              <w:rPr>
                <w:rFonts w:ascii="Times New Roman" w:hAnsi="Times New Roman" w:cs="Times New Roman"/>
                <w:b/>
                <w:bCs/>
                <w:color w:val="000000" w:themeColor="text1"/>
                <w:sz w:val="28"/>
                <w:szCs w:val="28"/>
              </w:rPr>
              <w:t xml:space="preserve"> </w:t>
            </w:r>
          </w:p>
        </w:tc>
        <w:tc>
          <w:tcPr>
            <w:tcW w:w="3843" w:type="dxa"/>
          </w:tcPr>
          <w:p w14:paraId="26C59BC4" w14:textId="77777777" w:rsidR="00981441" w:rsidRDefault="00981441" w:rsidP="00981441">
            <w:pPr>
              <w:spacing w:line="240" w:lineRule="auto"/>
              <w:rPr>
                <w:rFonts w:ascii="Times New Roman" w:hAnsi="Times New Roman" w:cs="Times New Roman"/>
                <w:sz w:val="28"/>
                <w:szCs w:val="28"/>
                <w:lang w:val="en-US"/>
              </w:rPr>
            </w:pPr>
          </w:p>
          <w:p w14:paraId="2B5EE505" w14:textId="47B30B6F" w:rsidR="00E624C8" w:rsidRPr="00981441" w:rsidRDefault="00EF6A2F" w:rsidP="00981441">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981441">
              <w:rPr>
                <w:rFonts w:ascii="Times New Roman" w:hAnsi="Times New Roman" w:cs="Times New Roman"/>
                <w:sz w:val="28"/>
                <w:szCs w:val="28"/>
                <w:lang w:val="en-US"/>
              </w:rPr>
              <w:t xml:space="preserve">Căn cứ </w:t>
            </w:r>
            <w:r w:rsidR="00114405">
              <w:rPr>
                <w:rFonts w:ascii="Times New Roman" w:hAnsi="Times New Roman" w:cs="Times New Roman"/>
                <w:sz w:val="28"/>
                <w:szCs w:val="28"/>
                <w:lang w:val="en-US"/>
              </w:rPr>
              <w:t>k</w:t>
            </w:r>
            <w:r w:rsidR="00981441" w:rsidRPr="00981441">
              <w:rPr>
                <w:rFonts w:ascii="Times New Roman" w:hAnsi="Times New Roman" w:cs="Times New Roman"/>
                <w:sz w:val="28"/>
                <w:szCs w:val="28"/>
                <w:lang w:val="en-US"/>
              </w:rPr>
              <w:t>hoản 1</w:t>
            </w:r>
            <w:r w:rsidR="00981441">
              <w:rPr>
                <w:rFonts w:ascii="Times New Roman" w:hAnsi="Times New Roman" w:cs="Times New Roman"/>
                <w:b/>
                <w:sz w:val="28"/>
                <w:szCs w:val="28"/>
                <w:lang w:val="en-US"/>
              </w:rPr>
              <w:t xml:space="preserve"> </w:t>
            </w:r>
            <w:r w:rsidR="00981441">
              <w:rPr>
                <w:rFonts w:ascii="Times New Roman" w:hAnsi="Times New Roman" w:cs="Times New Roman"/>
                <w:sz w:val="28"/>
                <w:szCs w:val="28"/>
                <w:lang w:val="en-US"/>
              </w:rPr>
              <w:t xml:space="preserve">Điều </w:t>
            </w:r>
            <w:r w:rsidR="00981441">
              <w:rPr>
                <w:rFonts w:ascii="Times New Roman" w:hAnsi="Times New Roman" w:cs="Times New Roman"/>
                <w:sz w:val="28"/>
                <w:szCs w:val="28"/>
                <w:lang w:val="en-US"/>
              </w:rPr>
              <w:t>7</w:t>
            </w:r>
            <w:r w:rsidR="00114405">
              <w:rPr>
                <w:rFonts w:ascii="Times New Roman" w:hAnsi="Times New Roman" w:cs="Times New Roman"/>
                <w:sz w:val="28"/>
                <w:szCs w:val="28"/>
                <w:lang w:val="en-US"/>
              </w:rPr>
              <w:t xml:space="preserve"> và điểm b khoản 2 Điều 8</w:t>
            </w:r>
            <w:r w:rsidR="00981441">
              <w:rPr>
                <w:rFonts w:ascii="Times New Roman" w:hAnsi="Times New Roman" w:cs="Times New Roman"/>
                <w:sz w:val="28"/>
                <w:szCs w:val="28"/>
                <w:lang w:val="en-US"/>
              </w:rPr>
              <w:t xml:space="preserve"> Thông tư số </w:t>
            </w:r>
            <w:r w:rsidR="00981441" w:rsidRPr="00AD1E5B">
              <w:rPr>
                <w:rFonts w:ascii="Times New Roman" w:hAnsi="Times New Roman" w:cs="Times New Roman"/>
                <w:sz w:val="28"/>
                <w:szCs w:val="28"/>
              </w:rPr>
              <w:t>29/2024/TT-BGDĐT</w:t>
            </w:r>
            <w:r w:rsidR="00981441">
              <w:rPr>
                <w:rFonts w:ascii="Times New Roman" w:hAnsi="Times New Roman" w:cs="Times New Roman"/>
                <w:sz w:val="28"/>
                <w:szCs w:val="28"/>
                <w:lang w:val="en-US"/>
              </w:rPr>
              <w:t xml:space="preserve"> </w:t>
            </w:r>
            <w:r w:rsidR="00981441"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58510FFC" w14:textId="77777777" w:rsidTr="00EF6A2F">
        <w:tc>
          <w:tcPr>
            <w:tcW w:w="3505" w:type="dxa"/>
          </w:tcPr>
          <w:p w14:paraId="4C38FB6D"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67EA0889" w14:textId="2B899777"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6</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30/2020/QĐ-UBND ngày 19 tháng 6 năm 2020</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6</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0759D123" w14:textId="77777777" w:rsidR="00981441" w:rsidRDefault="00E624C8" w:rsidP="00981441">
            <w:pPr>
              <w:autoSpaceDE w:val="0"/>
              <w:autoSpaceDN w:val="0"/>
              <w:adjustRightInd w:val="0"/>
              <w:spacing w:before="120" w:after="120"/>
              <w:ind w:firstLine="567"/>
              <w:jc w:val="both"/>
              <w:outlineLvl w:val="1"/>
              <w:rPr>
                <w:rFonts w:ascii="Times New Roman" w:hAnsi="Times New Roman" w:cs="Times New Roman"/>
                <w:b/>
                <w:color w:val="000000"/>
                <w:spacing w:val="-4"/>
                <w:sz w:val="28"/>
                <w:szCs w:val="28"/>
                <w:lang w:eastAsia="zh-CN"/>
              </w:rPr>
            </w:pPr>
            <w:r w:rsidRPr="00AD1E5B">
              <w:rPr>
                <w:rFonts w:ascii="Times New Roman" w:hAnsi="Times New Roman" w:cs="Times New Roman"/>
                <w:b/>
                <w:color w:val="000000"/>
                <w:spacing w:val="-4"/>
                <w:sz w:val="28"/>
                <w:szCs w:val="28"/>
                <w:lang w:val="zh-CN" w:eastAsia="zh-CN"/>
              </w:rPr>
              <w:t xml:space="preserve">Điều 5. Trách nhiệm của </w:t>
            </w:r>
            <w:r w:rsidRPr="00AD1E5B">
              <w:rPr>
                <w:rFonts w:ascii="Times New Roman" w:hAnsi="Times New Roman" w:cs="Times New Roman"/>
                <w:b/>
                <w:color w:val="000000"/>
                <w:spacing w:val="-4"/>
                <w:sz w:val="28"/>
                <w:szCs w:val="28"/>
                <w:lang w:eastAsia="zh-CN"/>
              </w:rPr>
              <w:t xml:space="preserve">các </w:t>
            </w:r>
            <w:r w:rsidRPr="00AD1E5B">
              <w:rPr>
                <w:rFonts w:ascii="Times New Roman" w:hAnsi="Times New Roman" w:cs="Times New Roman"/>
                <w:b/>
                <w:color w:val="000000"/>
                <w:spacing w:val="-4"/>
                <w:sz w:val="28"/>
                <w:szCs w:val="28"/>
                <w:lang w:val="zh-CN" w:eastAsia="zh-CN"/>
              </w:rPr>
              <w:t>sở</w:t>
            </w:r>
            <w:r w:rsidR="00981441">
              <w:rPr>
                <w:rFonts w:ascii="Times New Roman" w:hAnsi="Times New Roman" w:cs="Times New Roman"/>
                <w:b/>
                <w:color w:val="000000"/>
                <w:spacing w:val="-4"/>
                <w:sz w:val="28"/>
                <w:szCs w:val="28"/>
                <w:lang w:eastAsia="zh-CN"/>
              </w:rPr>
              <w:t>, ban, ngành liên quan</w:t>
            </w:r>
          </w:p>
          <w:p w14:paraId="18564C9C" w14:textId="01B13C10" w:rsidR="00E624C8" w:rsidRPr="00981441" w:rsidRDefault="00E624C8" w:rsidP="00981441">
            <w:pPr>
              <w:autoSpaceDE w:val="0"/>
              <w:autoSpaceDN w:val="0"/>
              <w:adjustRightInd w:val="0"/>
              <w:spacing w:before="120" w:after="120"/>
              <w:ind w:firstLine="567"/>
              <w:jc w:val="both"/>
              <w:outlineLvl w:val="1"/>
              <w:rPr>
                <w:rFonts w:ascii="Times New Roman" w:hAnsi="Times New Roman" w:cs="Times New Roman"/>
                <w:b/>
                <w:color w:val="000000"/>
                <w:spacing w:val="-4"/>
                <w:sz w:val="28"/>
                <w:szCs w:val="28"/>
                <w:lang w:eastAsia="zh-CN"/>
              </w:rPr>
            </w:pPr>
            <w:r w:rsidRPr="00AD1E5B">
              <w:rPr>
                <w:rFonts w:ascii="Times New Roman" w:hAnsi="Times New Roman" w:cs="Times New Roman"/>
                <w:color w:val="000000"/>
                <w:sz w:val="28"/>
                <w:szCs w:val="28"/>
              </w:rPr>
              <w:t>Căc cứ chức năng, nhiệm vụ, quyền hạn được giao có trách nhiệm phối hợp với các cơ quan quản lí giáo dục tham gia quản lí, thanh tra, xử lí các vi phạm về dạy thêm, học thêm trên địa bàn tỉnh.</w:t>
            </w:r>
          </w:p>
        </w:tc>
        <w:tc>
          <w:tcPr>
            <w:tcW w:w="3843" w:type="dxa"/>
          </w:tcPr>
          <w:p w14:paraId="41C5B22C" w14:textId="77777777" w:rsidR="00E624C8" w:rsidRDefault="00E624C8" w:rsidP="00E624C8">
            <w:pPr>
              <w:spacing w:line="240" w:lineRule="auto"/>
              <w:rPr>
                <w:rFonts w:ascii="Times New Roman" w:hAnsi="Times New Roman" w:cs="Times New Roman"/>
                <w:b/>
                <w:sz w:val="28"/>
                <w:szCs w:val="28"/>
              </w:rPr>
            </w:pPr>
          </w:p>
        </w:tc>
      </w:tr>
      <w:tr w:rsidR="00E624C8" w14:paraId="7158FEA8" w14:textId="77777777" w:rsidTr="00EF6A2F">
        <w:tc>
          <w:tcPr>
            <w:tcW w:w="3505" w:type="dxa"/>
          </w:tcPr>
          <w:p w14:paraId="38A3B60D"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38DF13C2" w14:textId="07ED18D3"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7</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9</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164AC12A"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pacing w:val="-4"/>
                <w:sz w:val="28"/>
                <w:szCs w:val="28"/>
              </w:rPr>
            </w:pPr>
            <w:r w:rsidRPr="00AD1E5B">
              <w:rPr>
                <w:rFonts w:ascii="Times New Roman" w:hAnsi="Times New Roman" w:cs="Times New Roman"/>
                <w:b/>
                <w:bCs/>
                <w:color w:val="000000"/>
                <w:spacing w:val="-4"/>
                <w:sz w:val="28"/>
                <w:szCs w:val="28"/>
              </w:rPr>
              <w:t>Điều 6. Trách nhiệm của Ủy ban nhân dân cấp xã</w:t>
            </w:r>
          </w:p>
          <w:p w14:paraId="4CE124A6"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 xml:space="preserve">1. Ban hành quy định về dạy thêm, học thêm của địa phương theo Điều 4 </w:t>
            </w:r>
            <w:r w:rsidRPr="00AD1E5B">
              <w:rPr>
                <w:rFonts w:ascii="Times New Roman" w:hAnsi="Times New Roman" w:cs="Times New Roman"/>
                <w:sz w:val="28"/>
                <w:szCs w:val="28"/>
              </w:rPr>
              <w:t>Thông tư số 19/2026/TT-BGDĐT sửa đổi, bổ sung khoản 2 Điều 8 Thông tư số 29/2024/TT-BGDĐT</w:t>
            </w:r>
            <w:r w:rsidRPr="00AD1E5B">
              <w:rPr>
                <w:rFonts w:ascii="Times New Roman" w:hAnsi="Times New Roman" w:cs="Times New Roman"/>
                <w:color w:val="000000"/>
                <w:sz w:val="28"/>
                <w:szCs w:val="28"/>
              </w:rPr>
              <w:t>.</w:t>
            </w:r>
          </w:p>
          <w:p w14:paraId="7447DD93" w14:textId="77777777" w:rsidR="00E624C8" w:rsidRPr="00747730" w:rsidRDefault="00E624C8" w:rsidP="00E624C8">
            <w:pPr>
              <w:shd w:val="clear" w:color="auto" w:fill="FFFFFF"/>
              <w:spacing w:before="120" w:after="120"/>
              <w:ind w:firstLine="567"/>
              <w:jc w:val="both"/>
              <w:rPr>
                <w:rFonts w:ascii="Times New Roman" w:hAnsi="Times New Roman" w:cs="Times New Roman"/>
                <w:color w:val="000000"/>
                <w:spacing w:val="-4"/>
                <w:sz w:val="28"/>
                <w:szCs w:val="28"/>
              </w:rPr>
            </w:pPr>
            <w:r w:rsidRPr="00747730">
              <w:rPr>
                <w:rFonts w:ascii="Times New Roman" w:hAnsi="Times New Roman" w:cs="Times New Roman"/>
                <w:color w:val="000000"/>
                <w:spacing w:val="-4"/>
                <w:sz w:val="28"/>
                <w:szCs w:val="28"/>
              </w:rPr>
              <w:t>2. Phổ biến, chỉ đạo, hướng dẫn, tổ chức thực hiện nghiêm túc quy định về dạy thêm, học thêm cho các nhà trường, các tổ chức và cá nhân liên quan thuộc phạm vi quản lí.</w:t>
            </w:r>
          </w:p>
          <w:p w14:paraId="040C587A"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bookmarkStart w:id="1" w:name="dieu_11"/>
            <w:r w:rsidRPr="00AD1E5B">
              <w:rPr>
                <w:rFonts w:ascii="Times New Roman" w:hAnsi="Times New Roman" w:cs="Times New Roman"/>
                <w:color w:val="000000"/>
                <w:sz w:val="28"/>
                <w:szCs w:val="28"/>
              </w:rPr>
              <w:t>3. Hướng dẫn, kiểm tra việc thực hiện quy định về dạy thêm, học thêm trên địa bàn; xử lí hoặc kiến nghị với cơ quan có thẩm quyền xử lí vi phạm.</w:t>
            </w:r>
          </w:p>
          <w:p w14:paraId="68AAEE66"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pacing w:val="-2"/>
                <w:sz w:val="28"/>
                <w:szCs w:val="28"/>
              </w:rPr>
            </w:pPr>
            <w:r w:rsidRPr="00AD1E5B">
              <w:rPr>
                <w:rFonts w:ascii="Times New Roman" w:hAnsi="Times New Roman" w:cs="Times New Roman"/>
                <w:color w:val="000000"/>
                <w:spacing w:val="-2"/>
                <w:sz w:val="28"/>
                <w:szCs w:val="28"/>
              </w:rPr>
              <w:t xml:space="preserve">4.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 trường hợp phát hiện vi phạm thì kịp thời báo cáo </w:t>
            </w:r>
            <w:r w:rsidRPr="00AD1E5B">
              <w:rPr>
                <w:rFonts w:ascii="Times New Roman" w:hAnsi="Times New Roman" w:cs="Times New Roman"/>
                <w:bCs/>
                <w:color w:val="000000"/>
                <w:spacing w:val="-2"/>
                <w:sz w:val="28"/>
                <w:szCs w:val="28"/>
              </w:rPr>
              <w:t>Sở Giáo dục và Đào tạo phối hợp xử lí</w:t>
            </w:r>
            <w:r w:rsidRPr="00AD1E5B">
              <w:rPr>
                <w:rFonts w:ascii="Times New Roman" w:hAnsi="Times New Roman" w:cs="Times New Roman"/>
                <w:color w:val="000000"/>
                <w:spacing w:val="-2"/>
                <w:sz w:val="28"/>
                <w:szCs w:val="28"/>
              </w:rPr>
              <w:t>.</w:t>
            </w:r>
          </w:p>
          <w:p w14:paraId="0088B419" w14:textId="77777777" w:rsidR="00E624C8" w:rsidRPr="00AD1E5B" w:rsidRDefault="00E624C8" w:rsidP="00E624C8">
            <w:pPr>
              <w:spacing w:before="120" w:after="120"/>
              <w:ind w:firstLine="567"/>
              <w:jc w:val="both"/>
              <w:rPr>
                <w:rFonts w:ascii="Times New Roman" w:hAnsi="Times New Roman" w:cs="Times New Roman"/>
                <w:spacing w:val="-4"/>
                <w:sz w:val="28"/>
                <w:szCs w:val="28"/>
              </w:rPr>
            </w:pPr>
            <w:r w:rsidRPr="00AD1E5B">
              <w:rPr>
                <w:rFonts w:ascii="Times New Roman" w:hAnsi="Times New Roman" w:cs="Times New Roman"/>
                <w:color w:val="000000"/>
                <w:spacing w:val="-4"/>
                <w:sz w:val="28"/>
                <w:szCs w:val="28"/>
              </w:rPr>
              <w:t xml:space="preserve">5. Bố </w:t>
            </w:r>
            <w:r w:rsidRPr="00AD1E5B">
              <w:rPr>
                <w:rFonts w:ascii="Times New Roman" w:hAnsi="Times New Roman" w:cs="Times New Roman"/>
                <w:spacing w:val="-4"/>
                <w:sz w:val="28"/>
                <w:szCs w:val="28"/>
              </w:rPr>
              <w:t xml:space="preserve">trí nguồn ngân sách tổ chức dạy thêm, học thêm trong nhà trường công lập theo quy định của pháp luật về ngân </w:t>
            </w:r>
            <w:r w:rsidRPr="00AD1E5B">
              <w:rPr>
                <w:rFonts w:ascii="Times New Roman" w:hAnsi="Times New Roman" w:cs="Times New Roman"/>
                <w:spacing w:val="-4"/>
                <w:sz w:val="28"/>
                <w:szCs w:val="28"/>
              </w:rPr>
              <w:lastRenderedPageBreak/>
              <w:t>sách nhà nước, phân cấp ngân sách hiện hành.</w:t>
            </w:r>
          </w:p>
          <w:p w14:paraId="6105D1D1" w14:textId="1771CBEC" w:rsidR="00E624C8" w:rsidRDefault="00E624C8" w:rsidP="00CB1A3F">
            <w:pPr>
              <w:spacing w:line="240" w:lineRule="auto"/>
              <w:ind w:firstLine="526"/>
              <w:rPr>
                <w:rFonts w:ascii="Times New Roman" w:hAnsi="Times New Roman" w:cs="Times New Roman"/>
                <w:b/>
                <w:sz w:val="28"/>
                <w:szCs w:val="28"/>
              </w:rPr>
            </w:pPr>
            <w:r w:rsidRPr="00AD1E5B">
              <w:rPr>
                <w:rFonts w:ascii="Times New Roman" w:hAnsi="Times New Roman" w:cs="Times New Roman"/>
                <w:color w:val="000000"/>
                <w:spacing w:val="-2"/>
                <w:sz w:val="28"/>
                <w:szCs w:val="28"/>
              </w:rPr>
              <w:t>6</w:t>
            </w:r>
            <w:r w:rsidRPr="00AD1E5B">
              <w:rPr>
                <w:rFonts w:ascii="Times New Roman" w:hAnsi="Times New Roman" w:cs="Times New Roman"/>
                <w:color w:val="000000"/>
                <w:sz w:val="28"/>
                <w:szCs w:val="28"/>
              </w:rPr>
              <w:t>. Thực hiện chế độ báo cáo về công tác quản lí dạy thêm, học thêm về Sở Giáo dục và Đào tạo theo yêu cầu.</w:t>
            </w:r>
            <w:bookmarkEnd w:id="1"/>
          </w:p>
        </w:tc>
        <w:tc>
          <w:tcPr>
            <w:tcW w:w="3843" w:type="dxa"/>
          </w:tcPr>
          <w:p w14:paraId="33DBDAEA" w14:textId="77777777" w:rsidR="00CB1A3F" w:rsidRDefault="00CB1A3F" w:rsidP="00CB1A3F">
            <w:pPr>
              <w:spacing w:line="240" w:lineRule="auto"/>
              <w:jc w:val="both"/>
              <w:rPr>
                <w:rFonts w:ascii="Times New Roman" w:hAnsi="Times New Roman" w:cs="Times New Roman"/>
                <w:sz w:val="28"/>
                <w:szCs w:val="28"/>
                <w:lang w:val="en-US"/>
              </w:rPr>
            </w:pPr>
          </w:p>
          <w:p w14:paraId="374F1EAF" w14:textId="4CDFF9F6" w:rsidR="00E624C8" w:rsidRDefault="00EF6A2F" w:rsidP="00CB1A3F">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CB1A3F">
              <w:rPr>
                <w:rFonts w:ascii="Times New Roman" w:hAnsi="Times New Roman" w:cs="Times New Roman"/>
                <w:sz w:val="28"/>
                <w:szCs w:val="28"/>
                <w:lang w:val="en-US"/>
              </w:rPr>
              <w:t xml:space="preserve">Căn cứ Điều </w:t>
            </w:r>
            <w:r w:rsidR="00CB1A3F">
              <w:rPr>
                <w:rFonts w:ascii="Times New Roman" w:hAnsi="Times New Roman" w:cs="Times New Roman"/>
                <w:sz w:val="28"/>
                <w:szCs w:val="28"/>
                <w:lang w:val="en-US"/>
              </w:rPr>
              <w:t>12</w:t>
            </w:r>
            <w:r w:rsidR="00CB1A3F">
              <w:rPr>
                <w:rFonts w:ascii="Times New Roman" w:hAnsi="Times New Roman" w:cs="Times New Roman"/>
                <w:sz w:val="28"/>
                <w:szCs w:val="28"/>
                <w:lang w:val="en-US"/>
              </w:rPr>
              <w:t xml:space="preserve"> Thông tư số </w:t>
            </w:r>
            <w:r w:rsidR="00CB1A3F" w:rsidRPr="00AD1E5B">
              <w:rPr>
                <w:rFonts w:ascii="Times New Roman" w:hAnsi="Times New Roman" w:cs="Times New Roman"/>
                <w:sz w:val="28"/>
                <w:szCs w:val="28"/>
              </w:rPr>
              <w:t>29/2024/TT-BGDĐT</w:t>
            </w:r>
            <w:r w:rsidR="00CB1A3F">
              <w:rPr>
                <w:rFonts w:ascii="Times New Roman" w:hAnsi="Times New Roman" w:cs="Times New Roman"/>
                <w:sz w:val="28"/>
                <w:szCs w:val="28"/>
                <w:lang w:val="en-US"/>
              </w:rPr>
              <w:t xml:space="preserve"> </w:t>
            </w:r>
            <w:r w:rsidR="00CB1A3F"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188F57F1" w14:textId="77777777" w:rsidTr="00EF6A2F">
        <w:tc>
          <w:tcPr>
            <w:tcW w:w="3505" w:type="dxa"/>
          </w:tcPr>
          <w:p w14:paraId="502B87E4"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7E2E6020" w14:textId="52F95714"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9</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30/2020/QĐ-UBND ngày 19 tháng 6 năm 2020</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8</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0</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03A8CFFE" w14:textId="77777777" w:rsidR="00E624C8" w:rsidRPr="00AD1E5B" w:rsidRDefault="00E624C8" w:rsidP="00E624C8">
            <w:pPr>
              <w:shd w:val="clear" w:color="auto" w:fill="FFFFFF"/>
              <w:spacing w:before="120" w:after="120"/>
              <w:ind w:firstLine="567"/>
              <w:jc w:val="both"/>
              <w:rPr>
                <w:rFonts w:ascii="Times New Roman" w:hAnsi="Times New Roman" w:cs="Times New Roman"/>
                <w:b/>
                <w:color w:val="000000"/>
                <w:sz w:val="28"/>
                <w:szCs w:val="28"/>
              </w:rPr>
            </w:pPr>
            <w:r w:rsidRPr="00AD1E5B">
              <w:rPr>
                <w:rFonts w:ascii="Times New Roman" w:hAnsi="Times New Roman" w:cs="Times New Roman"/>
                <w:b/>
                <w:bCs/>
                <w:color w:val="000000"/>
                <w:sz w:val="28"/>
                <w:szCs w:val="28"/>
              </w:rPr>
              <w:t>Điều 7. Trách nhiệm của Hiệu trưởng, Thủ trưởng các cơ sở giáo dục</w:t>
            </w:r>
          </w:p>
          <w:p w14:paraId="7E3FE52D"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 xml:space="preserve">1. Tổ chức việc dạy thêm, học thêm trong nhà trường theo đúng quy định tại </w:t>
            </w:r>
            <w:r w:rsidRPr="00AD1E5B">
              <w:rPr>
                <w:rFonts w:ascii="Times New Roman" w:hAnsi="Times New Roman" w:cs="Times New Roman"/>
                <w:sz w:val="28"/>
                <w:szCs w:val="28"/>
              </w:rPr>
              <w:t>Thông tư số 19/2026/TT-BGDĐT sửa đổi, bổ sung Thông tư số 29/2024/TT-BGDĐT và Thông tư số 29/2024/TT-BGDĐT</w:t>
            </w:r>
            <w:r w:rsidRPr="00AD1E5B">
              <w:rPr>
                <w:rFonts w:ascii="Times New Roman" w:hAnsi="Times New Roman" w:cs="Times New Roman"/>
                <w:color w:val="000000"/>
                <w:sz w:val="28"/>
                <w:szCs w:val="28"/>
              </w:rPr>
              <w:t xml:space="preserve"> và chỉ đạo, hướng dẫn của Sở Giáo dục và Đào tạo, của Ủy ban nhân dân xã, phường, đặc khu.</w:t>
            </w:r>
          </w:p>
          <w:p w14:paraId="7447E3BF"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 xml:space="preserve">2. </w:t>
            </w:r>
            <w:r w:rsidRPr="00AD1E5B">
              <w:rPr>
                <w:rFonts w:ascii="Times New Roman" w:hAnsi="Times New Roman" w:cs="Times New Roman"/>
                <w:sz w:val="28"/>
                <w:szCs w:val="28"/>
              </w:rPr>
              <w:t>Quản lí giáo viên đang dạy học tại nhà trường khi tham gia dạy thêm ngoài nhà trường bảo đảm thực hiện theo đúng quy định tại khoản 3 Điều 3 Thông tư số 19/2026/TT-BGDĐT sửa đổi, bổ sung Điều 6 Thông tư số 29/2024/TT-BGDĐT</w:t>
            </w:r>
            <w:r w:rsidRPr="00AD1E5B">
              <w:rPr>
                <w:rFonts w:ascii="Times New Roman" w:hAnsi="Times New Roman" w:cs="Times New Roman"/>
                <w:color w:val="000000"/>
                <w:sz w:val="28"/>
                <w:szCs w:val="28"/>
              </w:rPr>
              <w:t>; phối hợp theo dõi, kiểm tra hoạt động dạy thêm ngoài nhà trường của giáo viên đang dạy học tại cơ sở giáo dục do mình đang trực tiếp quản lí.</w:t>
            </w:r>
          </w:p>
          <w:p w14:paraId="04F90A4E"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 xml:space="preserve">3. Chịu trách nhiệm trước cơ quan quản lí trực tiếp về chất lượng dạy thêm, học thêm trong nhà trường; xây dựng kế hoạch tổ chức dạy thêm, học thêm trình cấp có thẩm </w:t>
            </w:r>
            <w:r w:rsidRPr="00AD1E5B">
              <w:rPr>
                <w:rFonts w:ascii="Times New Roman" w:hAnsi="Times New Roman" w:cs="Times New Roman"/>
                <w:color w:val="000000"/>
                <w:sz w:val="28"/>
                <w:szCs w:val="28"/>
              </w:rPr>
              <w:lastRenderedPageBreak/>
              <w:t>quyền phê duyệt để bố trí nguồn kinh phí trước khi tổ chức thực hiện; quản lí, sử dụng kinh phí tổ chức dạy thêm, học thêm trong nhà trường theo quy định.</w:t>
            </w:r>
          </w:p>
          <w:p w14:paraId="41ACBF44" w14:textId="77777777" w:rsidR="00CB1A3F" w:rsidRDefault="00E624C8" w:rsidP="00CB1A3F">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4. Xử lí theo thẩm quyền hoặc kiến nghị cơ quan có thẩm quyền xử lí vi phạm quy định về dạy thêm, họ</w:t>
            </w:r>
            <w:r w:rsidR="00CB1A3F">
              <w:rPr>
                <w:rFonts w:ascii="Times New Roman" w:hAnsi="Times New Roman" w:cs="Times New Roman"/>
                <w:color w:val="000000"/>
                <w:sz w:val="28"/>
                <w:szCs w:val="28"/>
              </w:rPr>
              <w:t>c thêm.</w:t>
            </w:r>
          </w:p>
          <w:p w14:paraId="542A9772" w14:textId="7E98A988" w:rsidR="00E624C8" w:rsidRPr="00CB1A3F" w:rsidRDefault="00E624C8" w:rsidP="00CB1A3F">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pacing w:val="-4"/>
                <w:sz w:val="28"/>
                <w:szCs w:val="28"/>
              </w:rPr>
              <w:t>5. Tiếp nhận và xử lí ý kiến, kiến nghị, nguyện vọng của học sinh và cha mẹ học sinh về việc dạy thêm, học thêm trước và trong quá trình tổ chức thực hiện.</w:t>
            </w:r>
          </w:p>
        </w:tc>
        <w:tc>
          <w:tcPr>
            <w:tcW w:w="3843" w:type="dxa"/>
          </w:tcPr>
          <w:p w14:paraId="6710703F" w14:textId="77777777" w:rsidR="00CB1A3F" w:rsidRDefault="00CB1A3F" w:rsidP="00CB1A3F">
            <w:pPr>
              <w:spacing w:line="240" w:lineRule="auto"/>
              <w:jc w:val="both"/>
              <w:rPr>
                <w:rFonts w:ascii="Times New Roman" w:hAnsi="Times New Roman" w:cs="Times New Roman"/>
                <w:sz w:val="28"/>
                <w:szCs w:val="28"/>
                <w:lang w:val="en-US"/>
              </w:rPr>
            </w:pPr>
          </w:p>
          <w:p w14:paraId="0100D8F1" w14:textId="735720DA" w:rsidR="00E624C8" w:rsidRDefault="00EF6A2F" w:rsidP="00CB1A3F">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CB1A3F">
              <w:rPr>
                <w:rFonts w:ascii="Times New Roman" w:hAnsi="Times New Roman" w:cs="Times New Roman"/>
                <w:sz w:val="28"/>
                <w:szCs w:val="28"/>
                <w:lang w:val="en-US"/>
              </w:rPr>
              <w:t>Căn cứ Điều 1</w:t>
            </w:r>
            <w:r w:rsidR="00CB1A3F">
              <w:rPr>
                <w:rFonts w:ascii="Times New Roman" w:hAnsi="Times New Roman" w:cs="Times New Roman"/>
                <w:sz w:val="28"/>
                <w:szCs w:val="28"/>
                <w:lang w:val="en-US"/>
              </w:rPr>
              <w:t>3</w:t>
            </w:r>
            <w:r w:rsidR="00CB1A3F">
              <w:rPr>
                <w:rFonts w:ascii="Times New Roman" w:hAnsi="Times New Roman" w:cs="Times New Roman"/>
                <w:sz w:val="28"/>
                <w:szCs w:val="28"/>
                <w:lang w:val="en-US"/>
              </w:rPr>
              <w:t xml:space="preserve"> Thông tư số </w:t>
            </w:r>
            <w:r w:rsidR="00CB1A3F" w:rsidRPr="00AD1E5B">
              <w:rPr>
                <w:rFonts w:ascii="Times New Roman" w:hAnsi="Times New Roman" w:cs="Times New Roman"/>
                <w:sz w:val="28"/>
                <w:szCs w:val="28"/>
              </w:rPr>
              <w:t>29/2024/TT-BGDĐT</w:t>
            </w:r>
            <w:r w:rsidR="00CB1A3F">
              <w:rPr>
                <w:rFonts w:ascii="Times New Roman" w:hAnsi="Times New Roman" w:cs="Times New Roman"/>
                <w:sz w:val="28"/>
                <w:szCs w:val="28"/>
                <w:lang w:val="en-US"/>
              </w:rPr>
              <w:t xml:space="preserve"> </w:t>
            </w:r>
            <w:r w:rsidR="00CB1A3F"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4B28E879" w14:textId="77777777" w:rsidTr="00EF6A2F">
        <w:tc>
          <w:tcPr>
            <w:tcW w:w="3505" w:type="dxa"/>
          </w:tcPr>
          <w:p w14:paraId="0F57C540"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41AF2BC4" w14:textId="43270292"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9</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1</w:t>
            </w:r>
            <w:r w:rsidR="00932AB8" w:rsidRPr="00932AB8">
              <w:rPr>
                <w:rFonts w:ascii="Times New Roman" w:hAnsi="Times New Roman" w:cs="Times New Roman"/>
                <w:sz w:val="28"/>
                <w:szCs w:val="28"/>
                <w:lang w:val="en-US"/>
              </w:rPr>
              <w:t xml:space="preserve">1 </w:t>
            </w:r>
            <w:r w:rsidR="00932AB8"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1</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0C88AD31"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b/>
                <w:bCs/>
                <w:color w:val="000000"/>
                <w:sz w:val="28"/>
                <w:szCs w:val="28"/>
              </w:rPr>
              <w:t>Điều 8. Trách nhiệm của cơ sở dạy thêm</w:t>
            </w:r>
          </w:p>
          <w:p w14:paraId="7268D8A9" w14:textId="77777777" w:rsidR="00E624C8" w:rsidRPr="00747730" w:rsidRDefault="00E624C8" w:rsidP="00E624C8">
            <w:pPr>
              <w:shd w:val="clear" w:color="auto" w:fill="FFFFFF"/>
              <w:spacing w:before="120" w:after="120"/>
              <w:ind w:firstLine="567"/>
              <w:jc w:val="both"/>
              <w:rPr>
                <w:rFonts w:ascii="Times New Roman" w:hAnsi="Times New Roman" w:cs="Times New Roman"/>
                <w:color w:val="000000"/>
                <w:spacing w:val="-6"/>
                <w:sz w:val="28"/>
                <w:szCs w:val="28"/>
              </w:rPr>
            </w:pPr>
            <w:r w:rsidRPr="00747730">
              <w:rPr>
                <w:rFonts w:ascii="Times New Roman" w:hAnsi="Times New Roman" w:cs="Times New Roman"/>
                <w:color w:val="000000"/>
                <w:spacing w:val="-6"/>
                <w:sz w:val="28"/>
                <w:szCs w:val="28"/>
              </w:rPr>
              <w:t xml:space="preserve">1. Thực hiện các quy định về dạy thêm, học thêm theo Thông tư số 29/2024/TT-BGDĐT, </w:t>
            </w:r>
            <w:r w:rsidRPr="00747730">
              <w:rPr>
                <w:rFonts w:ascii="Times New Roman" w:hAnsi="Times New Roman" w:cs="Times New Roman"/>
                <w:spacing w:val="-6"/>
                <w:sz w:val="28"/>
                <w:szCs w:val="28"/>
              </w:rPr>
              <w:t>Thông tư số 19/2026/TT-BGDĐT sửa đổi, bổ sung Thông tư số 29/2024/TT-BGDĐT</w:t>
            </w:r>
            <w:r w:rsidRPr="00747730">
              <w:rPr>
                <w:rFonts w:ascii="Times New Roman" w:hAnsi="Times New Roman" w:cs="Times New Roman"/>
                <w:color w:val="000000"/>
                <w:spacing w:val="-6"/>
                <w:sz w:val="28"/>
                <w:szCs w:val="28"/>
              </w:rPr>
              <w:t xml:space="preserve"> và các quy định khác của pháp luật có liên quan và Quyết định này.</w:t>
            </w:r>
          </w:p>
          <w:p w14:paraId="3B4CBD83"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pacing w:val="-4"/>
                <w:sz w:val="28"/>
                <w:szCs w:val="28"/>
              </w:rPr>
            </w:pPr>
            <w:r w:rsidRPr="00AD1E5B">
              <w:rPr>
                <w:rFonts w:ascii="Times New Roman" w:hAnsi="Times New Roman" w:cs="Times New Roman"/>
                <w:color w:val="000000"/>
                <w:spacing w:val="-4"/>
                <w:sz w:val="28"/>
                <w:szCs w:val="28"/>
              </w:rPr>
              <w:t>2. Quản lí và bảo đảm chất lượng dạy thêm, học thêm và quyền lợi của học sinh học thêm, người dạy thêm; quản lí, sử dụng tiền học thêm theo quy định.</w:t>
            </w:r>
          </w:p>
          <w:p w14:paraId="0A0F16A5"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3. Quản lí, lưu giữ hồ sơ tổ chức dạy thêm, học thêm theo quy định.</w:t>
            </w:r>
          </w:p>
          <w:p w14:paraId="5EE3A4FC" w14:textId="77777777" w:rsidR="00932AB8" w:rsidRDefault="00E624C8" w:rsidP="00932AB8">
            <w:pPr>
              <w:shd w:val="clear" w:color="auto" w:fill="FFFFFF"/>
              <w:spacing w:before="120" w:after="120"/>
              <w:ind w:firstLine="567"/>
              <w:jc w:val="both"/>
              <w:rPr>
                <w:rFonts w:ascii="Times New Roman" w:hAnsi="Times New Roman" w:cs="Times New Roman"/>
                <w:color w:val="000000"/>
                <w:spacing w:val="-2"/>
                <w:sz w:val="28"/>
                <w:szCs w:val="28"/>
              </w:rPr>
            </w:pPr>
            <w:r w:rsidRPr="00AD1E5B">
              <w:rPr>
                <w:rFonts w:ascii="Times New Roman" w:hAnsi="Times New Roman" w:cs="Times New Roman"/>
                <w:color w:val="000000"/>
                <w:spacing w:val="-2"/>
                <w:sz w:val="28"/>
                <w:szCs w:val="28"/>
              </w:rPr>
              <w:t xml:space="preserve">4. Chịu sự thanh tra, kiểm tra của cấp có thẩm quyền </w:t>
            </w:r>
            <w:r w:rsidRPr="00AD1E5B">
              <w:rPr>
                <w:rFonts w:ascii="Times New Roman" w:hAnsi="Times New Roman" w:cs="Times New Roman"/>
                <w:color w:val="000000"/>
                <w:spacing w:val="-2"/>
                <w:sz w:val="28"/>
                <w:szCs w:val="28"/>
              </w:rPr>
              <w:lastRenderedPageBreak/>
              <w:t>trong việc thực hiện quy định về dạy thêm, học thêm. Báo cáo, giải trình việc thực hiện quy định về dạy thêm, học thêm của Bộ Giáo dục và Đào tạo và các quy định của pháp luật có liên quan với các cơ quan chức năng khi được yêu cầ</w:t>
            </w:r>
            <w:r w:rsidR="00932AB8">
              <w:rPr>
                <w:rFonts w:ascii="Times New Roman" w:hAnsi="Times New Roman" w:cs="Times New Roman"/>
                <w:color w:val="000000"/>
                <w:spacing w:val="-2"/>
                <w:sz w:val="28"/>
                <w:szCs w:val="28"/>
              </w:rPr>
              <w:t>u.</w:t>
            </w:r>
          </w:p>
          <w:p w14:paraId="782ECD19" w14:textId="7ED8D155" w:rsidR="00E624C8" w:rsidRPr="00932AB8" w:rsidRDefault="00E624C8" w:rsidP="00932AB8">
            <w:pPr>
              <w:shd w:val="clear" w:color="auto" w:fill="FFFFFF"/>
              <w:spacing w:before="120" w:after="120"/>
              <w:ind w:firstLine="567"/>
              <w:jc w:val="both"/>
              <w:rPr>
                <w:rFonts w:ascii="Times New Roman" w:hAnsi="Times New Roman" w:cs="Times New Roman"/>
                <w:color w:val="000000"/>
                <w:spacing w:val="-2"/>
                <w:sz w:val="28"/>
                <w:szCs w:val="28"/>
              </w:rPr>
            </w:pPr>
            <w:r w:rsidRPr="00AD1E5B">
              <w:rPr>
                <w:rFonts w:ascii="Times New Roman" w:hAnsi="Times New Roman" w:cs="Times New Roman"/>
                <w:color w:val="000000"/>
                <w:spacing w:val="-4"/>
                <w:sz w:val="28"/>
                <w:szCs w:val="28"/>
              </w:rPr>
              <w:t>5. Tiếp nhận và xử lí ý kiến, kiến nghị, nguyện vọng của học sinh và cha mẹ học sinh về việc dạy thêm, học thêm trước và trong quá trình tổ chức thực hiện.</w:t>
            </w:r>
          </w:p>
        </w:tc>
        <w:tc>
          <w:tcPr>
            <w:tcW w:w="3843" w:type="dxa"/>
          </w:tcPr>
          <w:p w14:paraId="0A91E1CA" w14:textId="77777777" w:rsidR="00CB1A3F" w:rsidRDefault="00CB1A3F" w:rsidP="00CB1A3F">
            <w:pPr>
              <w:spacing w:line="240" w:lineRule="auto"/>
              <w:rPr>
                <w:rFonts w:ascii="Times New Roman" w:hAnsi="Times New Roman" w:cs="Times New Roman"/>
                <w:sz w:val="28"/>
                <w:szCs w:val="28"/>
                <w:lang w:val="en-US"/>
              </w:rPr>
            </w:pPr>
          </w:p>
          <w:p w14:paraId="367F428D" w14:textId="655F7AA7" w:rsidR="00E624C8" w:rsidRDefault="00EF6A2F" w:rsidP="00981441">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CB1A3F">
              <w:rPr>
                <w:rFonts w:ascii="Times New Roman" w:hAnsi="Times New Roman" w:cs="Times New Roman"/>
                <w:sz w:val="28"/>
                <w:szCs w:val="28"/>
                <w:lang w:val="en-US"/>
              </w:rPr>
              <w:t>Căn cứ Điều 1</w:t>
            </w:r>
            <w:r w:rsidR="00CB1A3F">
              <w:rPr>
                <w:rFonts w:ascii="Times New Roman" w:hAnsi="Times New Roman" w:cs="Times New Roman"/>
                <w:sz w:val="28"/>
                <w:szCs w:val="28"/>
                <w:lang w:val="en-US"/>
              </w:rPr>
              <w:t>4</w:t>
            </w:r>
            <w:r w:rsidR="00CB1A3F">
              <w:rPr>
                <w:rFonts w:ascii="Times New Roman" w:hAnsi="Times New Roman" w:cs="Times New Roman"/>
                <w:sz w:val="28"/>
                <w:szCs w:val="28"/>
                <w:lang w:val="en-US"/>
              </w:rPr>
              <w:t xml:space="preserve"> Thông tư số </w:t>
            </w:r>
            <w:r w:rsidR="00CB1A3F" w:rsidRPr="00AD1E5B">
              <w:rPr>
                <w:rFonts w:ascii="Times New Roman" w:hAnsi="Times New Roman" w:cs="Times New Roman"/>
                <w:sz w:val="28"/>
                <w:szCs w:val="28"/>
              </w:rPr>
              <w:t>29/2024/TT-BGDĐT</w:t>
            </w:r>
            <w:r w:rsidR="00CB1A3F">
              <w:rPr>
                <w:rFonts w:ascii="Times New Roman" w:hAnsi="Times New Roman" w:cs="Times New Roman"/>
                <w:sz w:val="28"/>
                <w:szCs w:val="28"/>
                <w:lang w:val="en-US"/>
              </w:rPr>
              <w:t xml:space="preserve"> </w:t>
            </w:r>
            <w:r w:rsidR="00CB1A3F"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47D35AA4" w14:textId="77777777" w:rsidTr="00EF6A2F">
        <w:tc>
          <w:tcPr>
            <w:tcW w:w="3505" w:type="dxa"/>
          </w:tcPr>
          <w:p w14:paraId="1F7EE1ED"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7B6B4E35" w14:textId="4501DF22"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3</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30/2020/QĐ-UBND ngày 19 tháng 6 năm 2020</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0</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3</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2CBF3C84" w14:textId="77777777" w:rsidR="00E624C8" w:rsidRPr="00AD1E5B" w:rsidRDefault="00E624C8" w:rsidP="00E624C8">
            <w:pPr>
              <w:shd w:val="clear" w:color="auto" w:fill="FFFFFF"/>
              <w:spacing w:before="120" w:after="120"/>
              <w:ind w:firstLine="567"/>
              <w:jc w:val="both"/>
              <w:rPr>
                <w:rFonts w:ascii="Times New Roman" w:hAnsi="Times New Roman" w:cs="Times New Roman"/>
                <w:b/>
                <w:sz w:val="28"/>
                <w:szCs w:val="28"/>
              </w:rPr>
            </w:pPr>
            <w:r w:rsidRPr="00AD1E5B">
              <w:rPr>
                <w:rFonts w:ascii="Times New Roman" w:hAnsi="Times New Roman" w:cs="Times New Roman"/>
                <w:b/>
                <w:sz w:val="28"/>
                <w:szCs w:val="28"/>
              </w:rPr>
              <w:t>Điều 9. Đối với dạy thêm, học thêm trong nhà trường</w:t>
            </w:r>
          </w:p>
          <w:p w14:paraId="19661CBE" w14:textId="77777777" w:rsidR="00747730" w:rsidRDefault="00E624C8" w:rsidP="00747730">
            <w:pPr>
              <w:shd w:val="clear" w:color="auto" w:fill="FFFFFF"/>
              <w:spacing w:before="120" w:after="120"/>
              <w:ind w:firstLine="567"/>
              <w:jc w:val="both"/>
              <w:rPr>
                <w:rFonts w:ascii="Times New Roman" w:hAnsi="Times New Roman" w:cs="Times New Roman"/>
                <w:sz w:val="28"/>
                <w:szCs w:val="28"/>
                <w:lang w:val="sv-SE"/>
              </w:rPr>
            </w:pPr>
            <w:r w:rsidRPr="00AD1E5B">
              <w:rPr>
                <w:rFonts w:ascii="Times New Roman" w:hAnsi="Times New Roman" w:cs="Times New Roman"/>
                <w:color w:val="000000"/>
                <w:spacing w:val="-2"/>
                <w:sz w:val="28"/>
                <w:szCs w:val="28"/>
              </w:rPr>
              <w:t xml:space="preserve">1. Kinh phí tổ chức dạy thêm, học thêm trong nhà trường sử dụng nguồn ngân sách nhà nước và các nguồn kinh phí hợp pháp khác theo quy định của pháp luật. </w:t>
            </w:r>
            <w:r w:rsidRPr="00AD1E5B">
              <w:rPr>
                <w:rFonts w:ascii="Times New Roman" w:hAnsi="Times New Roman" w:cs="Times New Roman"/>
                <w:sz w:val="28"/>
                <w:szCs w:val="28"/>
                <w:lang w:val="sv-SE"/>
              </w:rPr>
              <w:t>Việc dạy thêm, học thêm trong nhà trường không được thu tiền của học sinh và chỉ dành cho các đối tượng học sinh đăng kí học thêm theo từng môn học theo quy định tại khoản 1 Điều 5 Thông tư số</w:t>
            </w:r>
            <w:r w:rsidR="00747730">
              <w:rPr>
                <w:rFonts w:ascii="Times New Roman" w:hAnsi="Times New Roman" w:cs="Times New Roman"/>
                <w:sz w:val="28"/>
                <w:szCs w:val="28"/>
                <w:lang w:val="sv-SE"/>
              </w:rPr>
              <w:t xml:space="preserve"> 29/2024/TT-BGDĐT.</w:t>
            </w:r>
          </w:p>
          <w:p w14:paraId="5EA448CE" w14:textId="608CECD2" w:rsidR="00E624C8" w:rsidRPr="00747730" w:rsidRDefault="00E624C8" w:rsidP="00747730">
            <w:pPr>
              <w:shd w:val="clear" w:color="auto" w:fill="FFFFFF"/>
              <w:spacing w:before="120" w:after="120"/>
              <w:ind w:firstLine="567"/>
              <w:jc w:val="both"/>
              <w:rPr>
                <w:rFonts w:ascii="Times New Roman" w:hAnsi="Times New Roman" w:cs="Times New Roman"/>
                <w:sz w:val="28"/>
                <w:szCs w:val="28"/>
                <w:lang w:val="sv-SE"/>
              </w:rPr>
            </w:pPr>
            <w:r w:rsidRPr="00AD1E5B">
              <w:rPr>
                <w:rFonts w:ascii="Times New Roman" w:hAnsi="Times New Roman" w:cs="Times New Roman"/>
                <w:color w:val="000000"/>
                <w:sz w:val="28"/>
                <w:szCs w:val="28"/>
              </w:rPr>
              <w:t>2. Việc quản lí, sử dụng kinh phí này thực hiện theo quy định của pháp luật về tài chính, ngân sách, tài sản, kế toán và các quy định khác có liên quan.</w:t>
            </w:r>
          </w:p>
        </w:tc>
        <w:tc>
          <w:tcPr>
            <w:tcW w:w="3843" w:type="dxa"/>
          </w:tcPr>
          <w:p w14:paraId="79C2A9C5" w14:textId="77777777" w:rsidR="002564A0" w:rsidRDefault="002564A0" w:rsidP="002564A0">
            <w:pPr>
              <w:spacing w:line="240" w:lineRule="auto"/>
              <w:rPr>
                <w:rFonts w:ascii="Times New Roman" w:hAnsi="Times New Roman" w:cs="Times New Roman"/>
                <w:sz w:val="28"/>
                <w:szCs w:val="28"/>
                <w:lang w:val="en-US"/>
              </w:rPr>
            </w:pPr>
          </w:p>
          <w:p w14:paraId="5F89E2EC" w14:textId="7B0B759F" w:rsidR="00E624C8" w:rsidRDefault="00EF6A2F" w:rsidP="002564A0">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2564A0">
              <w:rPr>
                <w:rFonts w:ascii="Times New Roman" w:hAnsi="Times New Roman" w:cs="Times New Roman"/>
                <w:sz w:val="28"/>
                <w:szCs w:val="28"/>
                <w:lang w:val="en-US"/>
              </w:rPr>
              <w:t xml:space="preserve">Căn cứ Điều </w:t>
            </w:r>
            <w:r w:rsidR="002564A0">
              <w:rPr>
                <w:rFonts w:ascii="Times New Roman" w:hAnsi="Times New Roman" w:cs="Times New Roman"/>
                <w:sz w:val="28"/>
                <w:szCs w:val="28"/>
                <w:lang w:val="en-US"/>
              </w:rPr>
              <w:t>5</w:t>
            </w:r>
            <w:r w:rsidR="002564A0">
              <w:rPr>
                <w:rFonts w:ascii="Times New Roman" w:hAnsi="Times New Roman" w:cs="Times New Roman"/>
                <w:sz w:val="28"/>
                <w:szCs w:val="28"/>
                <w:lang w:val="en-US"/>
              </w:rPr>
              <w:t xml:space="preserve"> Thông tư số </w:t>
            </w:r>
            <w:r w:rsidR="002564A0" w:rsidRPr="00AD1E5B">
              <w:rPr>
                <w:rFonts w:ascii="Times New Roman" w:hAnsi="Times New Roman" w:cs="Times New Roman"/>
                <w:sz w:val="28"/>
                <w:szCs w:val="28"/>
              </w:rPr>
              <w:t>29/2024/TT-BGDĐT</w:t>
            </w:r>
            <w:r w:rsidR="002564A0">
              <w:rPr>
                <w:rFonts w:ascii="Times New Roman" w:hAnsi="Times New Roman" w:cs="Times New Roman"/>
                <w:sz w:val="28"/>
                <w:szCs w:val="28"/>
                <w:lang w:val="en-US"/>
              </w:rPr>
              <w:t xml:space="preserve"> </w:t>
            </w:r>
            <w:r w:rsidR="002564A0"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2D732970" w14:textId="77777777" w:rsidTr="00EF6A2F">
        <w:tc>
          <w:tcPr>
            <w:tcW w:w="3505" w:type="dxa"/>
          </w:tcPr>
          <w:p w14:paraId="25276912"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
          <w:p w14:paraId="2AEC4E11" w14:textId="338A4EB4"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1</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 xml:space="preserve">Điều </w:t>
            </w:r>
            <w:r w:rsidR="00932AB8" w:rsidRPr="00932AB8">
              <w:rPr>
                <w:rFonts w:ascii="Times New Roman" w:hAnsi="Times New Roman" w:cs="Times New Roman"/>
                <w:sz w:val="28"/>
                <w:szCs w:val="28"/>
                <w:lang w:val="en-US"/>
              </w:rPr>
              <w:t>3</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04B594AA" w14:textId="77777777" w:rsidR="00E624C8" w:rsidRPr="00AD1E5B" w:rsidRDefault="00E624C8" w:rsidP="00747730">
            <w:pPr>
              <w:shd w:val="clear" w:color="auto" w:fill="FFFFFF"/>
              <w:spacing w:before="120" w:after="120"/>
              <w:ind w:firstLine="567"/>
              <w:jc w:val="both"/>
              <w:rPr>
                <w:rFonts w:ascii="Times New Roman" w:hAnsi="Times New Roman" w:cs="Times New Roman"/>
                <w:b/>
                <w:sz w:val="28"/>
                <w:szCs w:val="28"/>
              </w:rPr>
            </w:pPr>
            <w:r w:rsidRPr="00AD1E5B">
              <w:rPr>
                <w:rFonts w:ascii="Times New Roman" w:hAnsi="Times New Roman" w:cs="Times New Roman"/>
                <w:b/>
                <w:sz w:val="28"/>
                <w:szCs w:val="28"/>
              </w:rPr>
              <w:t>Điều 10. Đối với dạy thêm, học thêm ngoài nhà trường</w:t>
            </w:r>
            <w:bookmarkStart w:id="2" w:name="_GoBack"/>
            <w:bookmarkEnd w:id="2"/>
          </w:p>
          <w:p w14:paraId="467B9A26" w14:textId="6169A667" w:rsidR="00E624C8" w:rsidRDefault="00747730" w:rsidP="00747730">
            <w:pPr>
              <w:spacing w:line="240" w:lineRule="auto"/>
              <w:jc w:val="both"/>
              <w:rPr>
                <w:rFonts w:ascii="Times New Roman" w:hAnsi="Times New Roman" w:cs="Times New Roman"/>
                <w:b/>
                <w:sz w:val="28"/>
                <w:szCs w:val="28"/>
              </w:rPr>
            </w:pPr>
            <w:r>
              <w:rPr>
                <w:rFonts w:ascii="Times New Roman" w:hAnsi="Times New Roman" w:cs="Times New Roman"/>
                <w:color w:val="000000"/>
                <w:sz w:val="28"/>
                <w:szCs w:val="28"/>
              </w:rPr>
              <w:tab/>
            </w:r>
            <w:r w:rsidR="00E624C8" w:rsidRPr="00AD1E5B">
              <w:rPr>
                <w:rFonts w:ascii="Times New Roman" w:hAnsi="Times New Roman" w:cs="Times New Roman"/>
                <w:color w:val="000000"/>
                <w:sz w:val="28"/>
                <w:szCs w:val="28"/>
              </w:rPr>
              <w:t>Việc thu, quản lí, sử dụng tiền học thêm thực hiện</w:t>
            </w:r>
            <w:r w:rsidR="00E624C8" w:rsidRPr="00AD1E5B">
              <w:rPr>
                <w:rFonts w:ascii="Times New Roman" w:hAnsi="Times New Roman" w:cs="Times New Roman"/>
                <w:sz w:val="28"/>
                <w:szCs w:val="28"/>
              </w:rPr>
              <w:t xml:space="preserve"> theo khoản 2, khoản 3 Điều 7 Thông tư số 29/2024/TT-BGDĐT.</w:t>
            </w:r>
          </w:p>
        </w:tc>
        <w:tc>
          <w:tcPr>
            <w:tcW w:w="3843" w:type="dxa"/>
          </w:tcPr>
          <w:p w14:paraId="0ED57195" w14:textId="003CE837" w:rsidR="00E624C8" w:rsidRDefault="00EF6A2F" w:rsidP="002564A0">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2564A0">
              <w:rPr>
                <w:rFonts w:ascii="Times New Roman" w:hAnsi="Times New Roman" w:cs="Times New Roman"/>
                <w:sz w:val="28"/>
                <w:szCs w:val="28"/>
                <w:lang w:val="en-US"/>
              </w:rPr>
              <w:t xml:space="preserve">Căn cứ Điều </w:t>
            </w:r>
            <w:r w:rsidR="002564A0">
              <w:rPr>
                <w:rFonts w:ascii="Times New Roman" w:hAnsi="Times New Roman" w:cs="Times New Roman"/>
                <w:sz w:val="28"/>
                <w:szCs w:val="28"/>
                <w:lang w:val="en-US"/>
              </w:rPr>
              <w:t>6</w:t>
            </w:r>
            <w:r w:rsidR="002564A0">
              <w:rPr>
                <w:rFonts w:ascii="Times New Roman" w:hAnsi="Times New Roman" w:cs="Times New Roman"/>
                <w:sz w:val="28"/>
                <w:szCs w:val="28"/>
                <w:lang w:val="en-US"/>
              </w:rPr>
              <w:t xml:space="preserve"> Thông tư số </w:t>
            </w:r>
            <w:r w:rsidR="002564A0" w:rsidRPr="00AD1E5B">
              <w:rPr>
                <w:rFonts w:ascii="Times New Roman" w:hAnsi="Times New Roman" w:cs="Times New Roman"/>
                <w:sz w:val="28"/>
                <w:szCs w:val="28"/>
              </w:rPr>
              <w:t>29/2024/TT-BGDĐT</w:t>
            </w:r>
            <w:r w:rsidR="002564A0">
              <w:rPr>
                <w:rFonts w:ascii="Times New Roman" w:hAnsi="Times New Roman" w:cs="Times New Roman"/>
                <w:sz w:val="28"/>
                <w:szCs w:val="28"/>
                <w:lang w:val="en-US"/>
              </w:rPr>
              <w:t xml:space="preserve"> </w:t>
            </w:r>
            <w:r w:rsidR="002564A0"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241C5ED3" w14:textId="77777777" w:rsidTr="00EF6A2F">
        <w:tc>
          <w:tcPr>
            <w:tcW w:w="3505" w:type="dxa"/>
          </w:tcPr>
          <w:p w14:paraId="5A079C4F"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36096C07" w14:textId="0CFA10C1"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Điều 1</w:t>
            </w:r>
            <w:r w:rsidR="007B1CEE" w:rsidRPr="00932AB8">
              <w:rPr>
                <w:rFonts w:ascii="Times New Roman" w:hAnsi="Times New Roman" w:cs="Times New Roman"/>
                <w:sz w:val="28"/>
                <w:szCs w:val="28"/>
                <w:lang w:val="en-US"/>
              </w:rPr>
              <w:t>0</w:t>
            </w:r>
            <w:r w:rsidR="007B1CEE" w:rsidRPr="00932AB8">
              <w:rPr>
                <w:rFonts w:ascii="Times New Roman" w:hAnsi="Times New Roman" w:cs="Times New Roman"/>
                <w:sz w:val="28"/>
                <w:szCs w:val="28"/>
                <w:lang w:val="en-US"/>
              </w:rPr>
              <w:t xml:space="preserve"> </w:t>
            </w:r>
            <w:r w:rsidR="007B1CEE" w:rsidRPr="00932AB8">
              <w:rPr>
                <w:rFonts w:ascii="Times New Roman" w:hAnsi="Times New Roman" w:cs="Times New Roman"/>
                <w:sz w:val="28"/>
                <w:szCs w:val="28"/>
              </w:rPr>
              <w:t>Quyết định số 30/2020/QĐ-UBND ngày 19 tháng 6 năm 2020</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2</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11/2025/QĐ-UBND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2</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50CD6D14" w14:textId="77777777" w:rsidR="00E624C8" w:rsidRPr="00AD1E5B" w:rsidRDefault="00E624C8" w:rsidP="00E624C8">
            <w:pPr>
              <w:shd w:val="clear" w:color="auto" w:fill="FFFFFF"/>
              <w:spacing w:before="120" w:after="120"/>
              <w:ind w:firstLine="567"/>
              <w:rPr>
                <w:rFonts w:ascii="Times New Roman" w:hAnsi="Times New Roman" w:cs="Times New Roman"/>
                <w:color w:val="000000"/>
                <w:sz w:val="28"/>
                <w:szCs w:val="28"/>
              </w:rPr>
            </w:pPr>
            <w:r w:rsidRPr="00AD1E5B">
              <w:rPr>
                <w:rFonts w:ascii="Times New Roman" w:hAnsi="Times New Roman" w:cs="Times New Roman"/>
                <w:b/>
                <w:bCs/>
                <w:color w:val="000000"/>
                <w:sz w:val="28"/>
                <w:szCs w:val="28"/>
              </w:rPr>
              <w:t>Điều 11. Thanh tra, kiểm tra</w:t>
            </w:r>
          </w:p>
          <w:p w14:paraId="73DE79F8" w14:textId="77777777" w:rsidR="00E624C8" w:rsidRPr="00AD1E5B" w:rsidRDefault="00E624C8" w:rsidP="00E624C8">
            <w:pPr>
              <w:shd w:val="clear" w:color="auto" w:fill="FFFFFF"/>
              <w:spacing w:before="120" w:after="120"/>
              <w:ind w:firstLine="567"/>
              <w:jc w:val="both"/>
              <w:rPr>
                <w:rFonts w:ascii="Times New Roman" w:hAnsi="Times New Roman" w:cs="Times New Roman"/>
                <w:bCs/>
                <w:color w:val="000000"/>
                <w:sz w:val="28"/>
                <w:szCs w:val="28"/>
                <w:shd w:val="clear" w:color="auto" w:fill="FFFFFF"/>
              </w:rPr>
            </w:pPr>
            <w:r w:rsidRPr="00AD1E5B">
              <w:rPr>
                <w:rFonts w:ascii="Times New Roman" w:hAnsi="Times New Roman" w:cs="Times New Roman"/>
                <w:color w:val="000000"/>
                <w:sz w:val="28"/>
                <w:szCs w:val="28"/>
              </w:rPr>
              <w:t xml:space="preserve">1. Hoạt động dạy thêm, học thêm trên địa bàn tỉnh chịu sự thanh tra của </w:t>
            </w:r>
            <w:bookmarkStart w:id="3" w:name="dieu_9"/>
            <w:r w:rsidRPr="00AD1E5B">
              <w:rPr>
                <w:rFonts w:ascii="Times New Roman" w:hAnsi="Times New Roman" w:cs="Times New Roman"/>
                <w:bCs/>
                <w:color w:val="000000"/>
                <w:sz w:val="28"/>
                <w:szCs w:val="28"/>
                <w:shd w:val="clear" w:color="auto" w:fill="FFFFFF"/>
              </w:rPr>
              <w:t>cơ quan thực hiện chức năng</w:t>
            </w:r>
            <w:r w:rsidRPr="00AD1E5B">
              <w:rPr>
                <w:rFonts w:ascii="Times New Roman" w:hAnsi="Times New Roman" w:cs="Times New Roman"/>
                <w:bCs/>
                <w:i/>
                <w:iCs/>
                <w:color w:val="000000"/>
                <w:sz w:val="28"/>
                <w:szCs w:val="28"/>
                <w:shd w:val="clear" w:color="auto" w:fill="FFFFFF"/>
              </w:rPr>
              <w:t> </w:t>
            </w:r>
            <w:r w:rsidRPr="00AD1E5B">
              <w:rPr>
                <w:rFonts w:ascii="Times New Roman" w:hAnsi="Times New Roman" w:cs="Times New Roman"/>
                <w:bCs/>
                <w:color w:val="000000"/>
                <w:sz w:val="28"/>
                <w:szCs w:val="28"/>
                <w:shd w:val="clear" w:color="auto" w:fill="FFFFFF"/>
              </w:rPr>
              <w:t>thanh tra</w:t>
            </w:r>
            <w:bookmarkEnd w:id="3"/>
            <w:r w:rsidRPr="00AD1E5B">
              <w:rPr>
                <w:rFonts w:ascii="Times New Roman" w:hAnsi="Times New Roman" w:cs="Times New Roman"/>
                <w:bCs/>
                <w:color w:val="000000"/>
                <w:sz w:val="28"/>
                <w:szCs w:val="28"/>
                <w:shd w:val="clear" w:color="auto" w:fill="FFFFFF"/>
              </w:rPr>
              <w:t xml:space="preserve"> theo quy định của pháp luật.</w:t>
            </w:r>
          </w:p>
          <w:p w14:paraId="38FA19E7"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pacing w:val="-4"/>
                <w:sz w:val="28"/>
                <w:szCs w:val="28"/>
              </w:rPr>
            </w:pPr>
            <w:r w:rsidRPr="00AD1E5B">
              <w:rPr>
                <w:rFonts w:ascii="Times New Roman" w:hAnsi="Times New Roman" w:cs="Times New Roman"/>
                <w:color w:val="000000"/>
                <w:spacing w:val="-4"/>
                <w:sz w:val="28"/>
                <w:szCs w:val="28"/>
              </w:rPr>
              <w:t>2. Hoạt động dạy thêm, học thêm trên địa bàn tỉnh chịu sự kiểm tra của Sở Giáo dục và Đào tạo; Ủy ban nhân dân cấp xã cùng sự phối hợp của các cơ quan có liên quan.</w:t>
            </w:r>
          </w:p>
          <w:p w14:paraId="2282272E" w14:textId="083B4DEC" w:rsidR="00E624C8" w:rsidRDefault="00E624C8" w:rsidP="00EF6A2F">
            <w:pPr>
              <w:shd w:val="clear" w:color="auto" w:fill="FFFFFF"/>
              <w:spacing w:before="120" w:after="120"/>
              <w:ind w:firstLine="567"/>
              <w:jc w:val="both"/>
              <w:rPr>
                <w:rFonts w:ascii="Times New Roman" w:hAnsi="Times New Roman" w:cs="Times New Roman"/>
                <w:b/>
                <w:sz w:val="28"/>
                <w:szCs w:val="28"/>
              </w:rPr>
            </w:pPr>
            <w:r w:rsidRPr="00AD1E5B">
              <w:rPr>
                <w:rFonts w:ascii="Times New Roman" w:hAnsi="Times New Roman" w:cs="Times New Roman"/>
                <w:color w:val="000000"/>
                <w:sz w:val="28"/>
                <w:szCs w:val="28"/>
              </w:rPr>
              <w:t>3. Sở Giáo dục và Đào tạo là cơ quan chủ trì, phối hợp với các cơ quan có liên quan trong việc hướng dẫn, tổ chức kiểm tra hoạt động dạy thêm, học thêm trên địa bàn tỉnh.</w:t>
            </w:r>
          </w:p>
        </w:tc>
        <w:tc>
          <w:tcPr>
            <w:tcW w:w="3843" w:type="dxa"/>
          </w:tcPr>
          <w:p w14:paraId="4AB9CF18" w14:textId="77777777" w:rsidR="002564A0" w:rsidRDefault="002564A0" w:rsidP="002564A0">
            <w:pPr>
              <w:spacing w:line="240" w:lineRule="auto"/>
              <w:jc w:val="both"/>
              <w:rPr>
                <w:rFonts w:ascii="Times New Roman" w:hAnsi="Times New Roman" w:cs="Times New Roman"/>
                <w:sz w:val="28"/>
                <w:szCs w:val="28"/>
                <w:lang w:val="en-US"/>
              </w:rPr>
            </w:pPr>
          </w:p>
          <w:p w14:paraId="7625D2FE" w14:textId="431FCCF7" w:rsidR="00E624C8" w:rsidRDefault="00EF6A2F" w:rsidP="002564A0">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2564A0">
              <w:rPr>
                <w:rFonts w:ascii="Times New Roman" w:hAnsi="Times New Roman" w:cs="Times New Roman"/>
                <w:sz w:val="28"/>
                <w:szCs w:val="28"/>
                <w:lang w:val="en-US"/>
              </w:rPr>
              <w:t>Căn cứ Điều 1</w:t>
            </w:r>
            <w:r w:rsidR="002564A0">
              <w:rPr>
                <w:rFonts w:ascii="Times New Roman" w:hAnsi="Times New Roman" w:cs="Times New Roman"/>
                <w:sz w:val="28"/>
                <w:szCs w:val="28"/>
                <w:lang w:val="en-US"/>
              </w:rPr>
              <w:t>5</w:t>
            </w:r>
            <w:r w:rsidR="002564A0">
              <w:rPr>
                <w:rFonts w:ascii="Times New Roman" w:hAnsi="Times New Roman" w:cs="Times New Roman"/>
                <w:sz w:val="28"/>
                <w:szCs w:val="28"/>
                <w:lang w:val="en-US"/>
              </w:rPr>
              <w:t xml:space="preserve"> Thông tư số </w:t>
            </w:r>
            <w:r w:rsidR="002564A0" w:rsidRPr="00AD1E5B">
              <w:rPr>
                <w:rFonts w:ascii="Times New Roman" w:hAnsi="Times New Roman" w:cs="Times New Roman"/>
                <w:sz w:val="28"/>
                <w:szCs w:val="28"/>
              </w:rPr>
              <w:t>29/2024/TT-BGDĐT</w:t>
            </w:r>
            <w:r w:rsidR="002564A0">
              <w:rPr>
                <w:rFonts w:ascii="Times New Roman" w:hAnsi="Times New Roman" w:cs="Times New Roman"/>
                <w:sz w:val="28"/>
                <w:szCs w:val="28"/>
                <w:lang w:val="en-US"/>
              </w:rPr>
              <w:t xml:space="preserve"> </w:t>
            </w:r>
            <w:r w:rsidR="002564A0" w:rsidRPr="00E624C8">
              <w:rPr>
                <w:rFonts w:ascii="Times New Roman" w:hAnsi="Times New Roman" w:cs="Times New Roman"/>
                <w:sz w:val="28"/>
                <w:szCs w:val="28"/>
                <w:lang w:val="nl-NL"/>
              </w:rPr>
              <w:t>ngày 30 tháng 12 năm 2024 của Bộ trưởng Bộ Giáo dục và Đào tạo Quy định về dạy thêm, học thêm</w:t>
            </w:r>
          </w:p>
        </w:tc>
      </w:tr>
      <w:tr w:rsidR="00E624C8" w14:paraId="03DE5DFC" w14:textId="77777777" w:rsidTr="00EF6A2F">
        <w:tc>
          <w:tcPr>
            <w:tcW w:w="3505" w:type="dxa"/>
          </w:tcPr>
          <w:p w14:paraId="7CEA8369" w14:textId="77777777" w:rsidR="00EF6A2F" w:rsidRDefault="00EF6A2F" w:rsidP="00932AB8">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6F6E8490" w14:textId="6C692B53" w:rsidR="00E624C8" w:rsidRPr="00932AB8" w:rsidRDefault="00EF6A2F" w:rsidP="00932AB8">
            <w:pPr>
              <w:spacing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7B1CEE" w:rsidRPr="00932AB8">
              <w:rPr>
                <w:rFonts w:ascii="Times New Roman" w:hAnsi="Times New Roman" w:cs="Times New Roman"/>
                <w:sz w:val="28"/>
                <w:szCs w:val="28"/>
                <w:lang w:val="en-US"/>
              </w:rPr>
              <w:t xml:space="preserve">Điều </w:t>
            </w:r>
            <w:r w:rsidR="007B1CEE" w:rsidRPr="00932AB8">
              <w:rPr>
                <w:rFonts w:ascii="Times New Roman" w:hAnsi="Times New Roman" w:cs="Times New Roman"/>
                <w:sz w:val="28"/>
                <w:szCs w:val="28"/>
                <w:lang w:val="en-US"/>
              </w:rPr>
              <w:t>1</w:t>
            </w:r>
            <w:r w:rsidR="007B1CEE" w:rsidRPr="00932AB8">
              <w:rPr>
                <w:rFonts w:ascii="Times New Roman" w:hAnsi="Times New Roman" w:cs="Times New Roman"/>
                <w:sz w:val="28"/>
                <w:szCs w:val="28"/>
                <w:lang w:val="en-US"/>
              </w:rPr>
              <w:t xml:space="preserve">1 </w:t>
            </w:r>
            <w:r w:rsidR="007B1CEE" w:rsidRPr="00932AB8">
              <w:rPr>
                <w:rFonts w:ascii="Times New Roman" w:hAnsi="Times New Roman" w:cs="Times New Roman"/>
                <w:sz w:val="28"/>
                <w:szCs w:val="28"/>
              </w:rPr>
              <w:t>Quyết định số 30/2020/QĐ-UBND ngày 19 tháng 6 năm 2020</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3</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11/2025/QĐ-</w:t>
            </w:r>
            <w:r w:rsidR="00932AB8" w:rsidRPr="00932AB8">
              <w:rPr>
                <w:rFonts w:ascii="Times New Roman" w:hAnsi="Times New Roman" w:cs="Times New Roman"/>
                <w:sz w:val="28"/>
                <w:szCs w:val="28"/>
              </w:rPr>
              <w:lastRenderedPageBreak/>
              <w:t>UBND ngày 18 tháng 4 năm 2025</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lang w:val="en-US"/>
              </w:rPr>
              <w:t>Điều 1</w:t>
            </w:r>
            <w:r w:rsidR="00932AB8" w:rsidRPr="00932AB8">
              <w:rPr>
                <w:rFonts w:ascii="Times New Roman" w:hAnsi="Times New Roman" w:cs="Times New Roman"/>
                <w:sz w:val="28"/>
                <w:szCs w:val="28"/>
                <w:lang w:val="en-US"/>
              </w:rPr>
              <w:t>3</w:t>
            </w:r>
            <w:r w:rsidR="00932AB8" w:rsidRPr="00932AB8">
              <w:rPr>
                <w:rFonts w:ascii="Times New Roman" w:hAnsi="Times New Roman" w:cs="Times New Roman"/>
                <w:sz w:val="28"/>
                <w:szCs w:val="28"/>
                <w:lang w:val="en-US"/>
              </w:rPr>
              <w:t xml:space="preserve"> </w:t>
            </w:r>
            <w:r w:rsidR="00932AB8" w:rsidRPr="00932AB8">
              <w:rPr>
                <w:rFonts w:ascii="Times New Roman" w:hAnsi="Times New Roman" w:cs="Times New Roman"/>
                <w:sz w:val="28"/>
                <w:szCs w:val="28"/>
              </w:rPr>
              <w:t>Quyết định số 18/2025/QĐ-UBND ngày 02 tháng 6 năm 2025</w:t>
            </w:r>
          </w:p>
        </w:tc>
        <w:tc>
          <w:tcPr>
            <w:tcW w:w="6930" w:type="dxa"/>
            <w:vAlign w:val="center"/>
          </w:tcPr>
          <w:p w14:paraId="0D3B534B" w14:textId="77777777" w:rsidR="00E624C8" w:rsidRPr="00AD1E5B" w:rsidRDefault="00E624C8" w:rsidP="00E624C8">
            <w:pPr>
              <w:shd w:val="clear" w:color="auto" w:fill="FFFFFF"/>
              <w:spacing w:before="120" w:after="120"/>
              <w:ind w:firstLine="567"/>
              <w:rPr>
                <w:rFonts w:ascii="Times New Roman" w:hAnsi="Times New Roman" w:cs="Times New Roman"/>
                <w:b/>
                <w:bCs/>
                <w:sz w:val="28"/>
                <w:szCs w:val="28"/>
              </w:rPr>
            </w:pPr>
            <w:r w:rsidRPr="00AD1E5B">
              <w:rPr>
                <w:rFonts w:ascii="Times New Roman" w:hAnsi="Times New Roman" w:cs="Times New Roman"/>
                <w:b/>
                <w:bCs/>
                <w:sz w:val="28"/>
                <w:szCs w:val="28"/>
              </w:rPr>
              <w:lastRenderedPageBreak/>
              <w:t>Điều 12. Xử lí vi phạm</w:t>
            </w:r>
          </w:p>
          <w:p w14:paraId="37F71387" w14:textId="77777777" w:rsidR="00E624C8" w:rsidRPr="00AD1E5B" w:rsidRDefault="00E624C8" w:rsidP="00E624C8">
            <w:pPr>
              <w:shd w:val="clear" w:color="auto" w:fill="FFFFFF"/>
              <w:spacing w:before="120" w:after="120"/>
              <w:ind w:firstLine="567"/>
              <w:jc w:val="both"/>
              <w:rPr>
                <w:rFonts w:ascii="Times New Roman" w:hAnsi="Times New Roman" w:cs="Times New Roman"/>
                <w:color w:val="000000"/>
                <w:sz w:val="28"/>
                <w:szCs w:val="28"/>
              </w:rPr>
            </w:pPr>
            <w:r w:rsidRPr="00AD1E5B">
              <w:rPr>
                <w:rFonts w:ascii="Times New Roman" w:hAnsi="Times New Roman" w:cs="Times New Roman"/>
                <w:color w:val="000000"/>
                <w:sz w:val="28"/>
                <w:szCs w:val="28"/>
              </w:rPr>
              <w:t xml:space="preserve">1. Cơ sở giáo dục, cơ sở dạy thêm, tổ chức, cá nhân vi phạm quy định về dạy thêm, học thêm, tùy theo tính chất và </w:t>
            </w:r>
            <w:r w:rsidRPr="00AD1E5B">
              <w:rPr>
                <w:rFonts w:ascii="Times New Roman" w:hAnsi="Times New Roman" w:cs="Times New Roman"/>
                <w:color w:val="000000"/>
                <w:sz w:val="28"/>
                <w:szCs w:val="28"/>
              </w:rPr>
              <w:lastRenderedPageBreak/>
              <w:t>mức độ vi phạm sẽ bị xử lí theo quy định của pháp luật.</w:t>
            </w:r>
          </w:p>
          <w:p w14:paraId="7DE08630" w14:textId="5499EBA6" w:rsidR="00E624C8" w:rsidRDefault="00E624C8" w:rsidP="00E624C8">
            <w:pPr>
              <w:shd w:val="clear" w:color="auto" w:fill="FFFFFF"/>
              <w:spacing w:before="120" w:after="120"/>
              <w:ind w:firstLine="567"/>
              <w:jc w:val="both"/>
              <w:rPr>
                <w:rFonts w:ascii="Times New Roman" w:hAnsi="Times New Roman" w:cs="Times New Roman"/>
                <w:b/>
                <w:sz w:val="28"/>
                <w:szCs w:val="28"/>
              </w:rPr>
            </w:pPr>
            <w:r w:rsidRPr="00AD1E5B">
              <w:rPr>
                <w:rFonts w:ascii="Times New Roman" w:hAnsi="Times New Roman" w:cs="Times New Roman"/>
                <w:color w:val="000000"/>
                <w:sz w:val="28"/>
                <w:szCs w:val="28"/>
              </w:rPr>
              <w:t>2. Người đứng đầu cơ quan, tổ chức, đơn vị có cán bộ, công chức, viên chức vi phạm quy định về dạy thêm, học thêm, tùy theo tính chất, mức độ hành vi vi phạm bị xử lí theo quy định của pháp luật.</w:t>
            </w:r>
          </w:p>
        </w:tc>
        <w:tc>
          <w:tcPr>
            <w:tcW w:w="3843" w:type="dxa"/>
          </w:tcPr>
          <w:p w14:paraId="0BFE6072" w14:textId="77777777" w:rsidR="002564A0" w:rsidRDefault="002564A0" w:rsidP="002564A0">
            <w:pPr>
              <w:spacing w:line="240" w:lineRule="auto"/>
              <w:jc w:val="both"/>
              <w:rPr>
                <w:rFonts w:ascii="Times New Roman" w:hAnsi="Times New Roman" w:cs="Times New Roman"/>
                <w:sz w:val="28"/>
                <w:szCs w:val="28"/>
                <w:lang w:val="en-US"/>
              </w:rPr>
            </w:pPr>
          </w:p>
          <w:p w14:paraId="2988E5A3" w14:textId="2AB3CB25" w:rsidR="00E624C8" w:rsidRDefault="00EF6A2F" w:rsidP="002564A0">
            <w:pPr>
              <w:spacing w:line="240" w:lineRule="auto"/>
              <w:jc w:val="both"/>
              <w:rPr>
                <w:rFonts w:ascii="Times New Roman" w:hAnsi="Times New Roman" w:cs="Times New Roman"/>
                <w:b/>
                <w:sz w:val="28"/>
                <w:szCs w:val="28"/>
              </w:rPr>
            </w:pPr>
            <w:r>
              <w:rPr>
                <w:rFonts w:ascii="Times New Roman" w:hAnsi="Times New Roman" w:cs="Times New Roman"/>
                <w:sz w:val="28"/>
                <w:szCs w:val="28"/>
                <w:lang w:val="en-US"/>
              </w:rPr>
              <w:tab/>
            </w:r>
            <w:r w:rsidR="002564A0">
              <w:rPr>
                <w:rFonts w:ascii="Times New Roman" w:hAnsi="Times New Roman" w:cs="Times New Roman"/>
                <w:sz w:val="28"/>
                <w:szCs w:val="28"/>
                <w:lang w:val="en-US"/>
              </w:rPr>
              <w:t>Căn cứ Điều 1</w:t>
            </w:r>
            <w:r w:rsidR="002564A0">
              <w:rPr>
                <w:rFonts w:ascii="Times New Roman" w:hAnsi="Times New Roman" w:cs="Times New Roman"/>
                <w:sz w:val="28"/>
                <w:szCs w:val="28"/>
                <w:lang w:val="en-US"/>
              </w:rPr>
              <w:t>6</w:t>
            </w:r>
            <w:r w:rsidR="002564A0">
              <w:rPr>
                <w:rFonts w:ascii="Times New Roman" w:hAnsi="Times New Roman" w:cs="Times New Roman"/>
                <w:sz w:val="28"/>
                <w:szCs w:val="28"/>
                <w:lang w:val="en-US"/>
              </w:rPr>
              <w:t xml:space="preserve"> Thông tư số </w:t>
            </w:r>
            <w:r w:rsidR="002564A0" w:rsidRPr="00AD1E5B">
              <w:rPr>
                <w:rFonts w:ascii="Times New Roman" w:hAnsi="Times New Roman" w:cs="Times New Roman"/>
                <w:sz w:val="28"/>
                <w:szCs w:val="28"/>
              </w:rPr>
              <w:t>29/2024/TT-BGDĐT</w:t>
            </w:r>
            <w:r w:rsidR="002564A0">
              <w:rPr>
                <w:rFonts w:ascii="Times New Roman" w:hAnsi="Times New Roman" w:cs="Times New Roman"/>
                <w:sz w:val="28"/>
                <w:szCs w:val="28"/>
                <w:lang w:val="en-US"/>
              </w:rPr>
              <w:t xml:space="preserve"> </w:t>
            </w:r>
            <w:r w:rsidR="002564A0" w:rsidRPr="00E624C8">
              <w:rPr>
                <w:rFonts w:ascii="Times New Roman" w:hAnsi="Times New Roman" w:cs="Times New Roman"/>
                <w:sz w:val="28"/>
                <w:szCs w:val="28"/>
                <w:lang w:val="nl-NL"/>
              </w:rPr>
              <w:t xml:space="preserve">ngày 30 tháng 12 năm 2024 của Bộ trưởng Bộ Giáo dục và Đào tạo </w:t>
            </w:r>
            <w:r w:rsidR="002564A0" w:rsidRPr="00E624C8">
              <w:rPr>
                <w:rFonts w:ascii="Times New Roman" w:hAnsi="Times New Roman" w:cs="Times New Roman"/>
                <w:sz w:val="28"/>
                <w:szCs w:val="28"/>
                <w:lang w:val="nl-NL"/>
              </w:rPr>
              <w:lastRenderedPageBreak/>
              <w:t>Quy định về dạy thêm, học thêm</w:t>
            </w:r>
          </w:p>
        </w:tc>
      </w:tr>
    </w:tbl>
    <w:p w14:paraId="2AB9F362" w14:textId="77777777" w:rsidR="00AD1E5B" w:rsidRDefault="00AD1E5B" w:rsidP="00AD1E5B">
      <w:pPr>
        <w:widowControl w:val="0"/>
        <w:spacing w:after="0" w:line="240" w:lineRule="auto"/>
        <w:rPr>
          <w:rFonts w:ascii="Times New Roman" w:hAnsi="Times New Roman" w:cs="Times New Roman"/>
          <w:b/>
          <w:sz w:val="28"/>
          <w:szCs w:val="28"/>
        </w:rPr>
      </w:pPr>
    </w:p>
    <w:p w14:paraId="2BBCFE18" w14:textId="3350A63B" w:rsidR="005A3226" w:rsidRPr="00FF669B" w:rsidRDefault="005A3226" w:rsidP="00D173B3">
      <w:pPr>
        <w:widowControl w:val="0"/>
        <w:adjustRightInd w:val="0"/>
        <w:snapToGrid w:val="0"/>
        <w:spacing w:after="0" w:line="240" w:lineRule="auto"/>
        <w:jc w:val="both"/>
        <w:rPr>
          <w:rFonts w:ascii="Times New Roman" w:hAnsi="Times New Roman" w:cs="Times New Roman"/>
          <w:color w:val="000000" w:themeColor="text1"/>
          <w:sz w:val="28"/>
          <w:szCs w:val="28"/>
        </w:rPr>
      </w:pPr>
    </w:p>
    <w:sectPr w:rsidR="005A3226" w:rsidRPr="00FF669B" w:rsidSect="00A811E9">
      <w:headerReference w:type="default" r:id="rId8"/>
      <w:pgSz w:w="16840" w:h="11907"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B24D6" w14:textId="77777777" w:rsidR="0077311A" w:rsidRDefault="0077311A" w:rsidP="004A0367">
      <w:pPr>
        <w:spacing w:after="0" w:line="240" w:lineRule="auto"/>
      </w:pPr>
      <w:r>
        <w:separator/>
      </w:r>
    </w:p>
  </w:endnote>
  <w:endnote w:type="continuationSeparator" w:id="0">
    <w:p w14:paraId="3D9F37AC" w14:textId="77777777" w:rsidR="0077311A" w:rsidRDefault="0077311A" w:rsidP="004A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A1EE" w14:textId="77777777" w:rsidR="0077311A" w:rsidRDefault="0077311A" w:rsidP="004A0367">
      <w:pPr>
        <w:spacing w:after="0" w:line="240" w:lineRule="auto"/>
      </w:pPr>
      <w:r>
        <w:separator/>
      </w:r>
    </w:p>
  </w:footnote>
  <w:footnote w:type="continuationSeparator" w:id="0">
    <w:p w14:paraId="17AEB5C0" w14:textId="77777777" w:rsidR="0077311A" w:rsidRDefault="0077311A" w:rsidP="004A0367">
      <w:pPr>
        <w:spacing w:after="0" w:line="240" w:lineRule="auto"/>
      </w:pPr>
      <w:r>
        <w:continuationSeparator/>
      </w:r>
    </w:p>
  </w:footnote>
  <w:footnote w:id="1">
    <w:p w14:paraId="1FFBF3A6" w14:textId="77777777" w:rsidR="00E624C8" w:rsidRPr="00AD1E5B" w:rsidRDefault="00E624C8" w:rsidP="00517863">
      <w:pPr>
        <w:adjustRightInd w:val="0"/>
        <w:snapToGrid w:val="0"/>
        <w:spacing w:before="120" w:after="0" w:line="240" w:lineRule="auto"/>
        <w:jc w:val="both"/>
        <w:rPr>
          <w:rFonts w:ascii="Times New Roman" w:hAnsi="Times New Roman" w:cs="Times New Roman"/>
          <w:color w:val="000000" w:themeColor="text1"/>
          <w:spacing w:val="-4"/>
          <w:kern w:val="0"/>
        </w:rPr>
      </w:pPr>
      <w:r>
        <w:rPr>
          <w:rStyle w:val="FootnoteReference"/>
        </w:rPr>
        <w:footnoteRef/>
      </w:r>
      <w:r>
        <w:rPr>
          <w:sz w:val="28"/>
          <w:szCs w:val="28"/>
        </w:rPr>
        <w:t xml:space="preserve"> </w:t>
      </w:r>
      <w:r w:rsidRPr="00AD1E5B">
        <w:rPr>
          <w:rFonts w:ascii="Times New Roman" w:hAnsi="Times New Roman" w:cs="Times New Roman"/>
        </w:rPr>
        <w:t xml:space="preserve">Quyết định số 30/2020/QĐ-UBND ngày 19 tháng 6 năm 2020 của Ủy ban nhân dân tỉnh Lâm Đồng Quy định về dạy thêm, học thêm trên địa bàn tỉnh Lâm Đồng, Quyết định số 11/2025/QĐ-UBND ngày 18 tháng 4 năm 2025 của Ủy ban nhân dân tỉnh Bình Thuận </w:t>
      </w:r>
      <w:r w:rsidRPr="00AD1E5B">
        <w:rPr>
          <w:rStyle w:val="fontstyle01"/>
          <w:b w:val="0"/>
          <w:sz w:val="24"/>
          <w:szCs w:val="24"/>
        </w:rPr>
        <w:t>quy định về dạy thêm, học thêm</w:t>
      </w:r>
      <w:r w:rsidRPr="00AD1E5B">
        <w:rPr>
          <w:rFonts w:ascii="Times New Roman" w:hAnsi="Times New Roman" w:cs="Times New Roman"/>
          <w:b/>
          <w:bCs/>
        </w:rPr>
        <w:t xml:space="preserve"> </w:t>
      </w:r>
      <w:r w:rsidRPr="00AD1E5B">
        <w:rPr>
          <w:rStyle w:val="fontstyle01"/>
          <w:b w:val="0"/>
          <w:sz w:val="24"/>
          <w:szCs w:val="24"/>
        </w:rPr>
        <w:t xml:space="preserve">trên địa bàn tỉnh Bình Thuận, </w:t>
      </w:r>
      <w:r w:rsidRPr="00AD1E5B">
        <w:rPr>
          <w:rFonts w:ascii="Times New Roman" w:hAnsi="Times New Roman" w:cs="Times New Roman"/>
        </w:rPr>
        <w:t>Quyết định số 18/2025/QĐ-UBND ngày 02 tháng 6 năm 2025 của Ủy ban nhân dân tỉnh Đắk Nông q</w:t>
      </w:r>
      <w:r w:rsidRPr="00AD1E5B">
        <w:rPr>
          <w:rStyle w:val="fontstyle01"/>
          <w:b w:val="0"/>
          <w:sz w:val="24"/>
          <w:szCs w:val="24"/>
        </w:rPr>
        <w:t>uy định về dạy thêm, học thêm</w:t>
      </w:r>
      <w:r w:rsidRPr="00AD1E5B">
        <w:rPr>
          <w:rFonts w:ascii="Times New Roman" w:hAnsi="Times New Roman" w:cs="Times New Roman"/>
          <w:b/>
          <w:bCs/>
        </w:rPr>
        <w:t xml:space="preserve"> </w:t>
      </w:r>
      <w:r w:rsidRPr="00AD1E5B">
        <w:rPr>
          <w:rStyle w:val="fontstyle01"/>
          <w:b w:val="0"/>
          <w:sz w:val="24"/>
          <w:szCs w:val="24"/>
        </w:rPr>
        <w:t xml:space="preserve">trên địa bàn tỉnh </w:t>
      </w:r>
      <w:r w:rsidRPr="00AD1E5B">
        <w:rPr>
          <w:rFonts w:ascii="Times New Roman" w:hAnsi="Times New Roman" w:cs="Times New Roman"/>
        </w:rPr>
        <w:t>Đắk Nông</w:t>
      </w:r>
      <w:r w:rsidRPr="00AD1E5B">
        <w:rPr>
          <w:rFonts w:ascii="Times New Roman" w:hAnsi="Times New Roman" w:cs="Times New Roman"/>
          <w:color w:val="000000" w:themeColor="text1"/>
          <w:spacing w:val="-4"/>
          <w:kern w:val="0"/>
        </w:rPr>
        <w:t>.</w:t>
      </w:r>
    </w:p>
    <w:p w14:paraId="1FBEF768" w14:textId="77777777" w:rsidR="00E624C8" w:rsidRDefault="00E624C8" w:rsidP="004A0367">
      <w:pPr>
        <w:pStyle w:val="FootnoteText"/>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52090"/>
      <w:docPartObj>
        <w:docPartGallery w:val="Page Numbers (Top of Page)"/>
        <w:docPartUnique/>
      </w:docPartObj>
    </w:sdtPr>
    <w:sdtEndPr>
      <w:rPr>
        <w:noProof/>
      </w:rPr>
    </w:sdtEndPr>
    <w:sdtContent>
      <w:p w14:paraId="5EB7AC53" w14:textId="0341E89B" w:rsidR="00A811E9" w:rsidRDefault="00A811E9">
        <w:pPr>
          <w:pStyle w:val="Header"/>
          <w:jc w:val="center"/>
        </w:pPr>
        <w:r>
          <w:fldChar w:fldCharType="begin"/>
        </w:r>
        <w:r>
          <w:instrText xml:space="preserve"> PAGE   \* MERGEFORMAT </w:instrText>
        </w:r>
        <w:r>
          <w:fldChar w:fldCharType="separate"/>
        </w:r>
        <w:r w:rsidR="00747730">
          <w:rPr>
            <w:noProof/>
          </w:rPr>
          <w:t>9</w:t>
        </w:r>
        <w:r>
          <w:rPr>
            <w:noProof/>
          </w:rPr>
          <w:fldChar w:fldCharType="end"/>
        </w:r>
      </w:p>
    </w:sdtContent>
  </w:sdt>
  <w:p w14:paraId="1770BA7E" w14:textId="77777777" w:rsidR="00A811E9" w:rsidRDefault="00A811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45ACE"/>
    <w:multiLevelType w:val="singleLevel"/>
    <w:tmpl w:val="3B945AC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00"/>
    <w:rsid w:val="00006539"/>
    <w:rsid w:val="000A648A"/>
    <w:rsid w:val="000B420C"/>
    <w:rsid w:val="000B4914"/>
    <w:rsid w:val="000B6805"/>
    <w:rsid w:val="000D1695"/>
    <w:rsid w:val="000D5469"/>
    <w:rsid w:val="00113C74"/>
    <w:rsid w:val="00114405"/>
    <w:rsid w:val="00132104"/>
    <w:rsid w:val="00146A29"/>
    <w:rsid w:val="00185B4E"/>
    <w:rsid w:val="001A63C3"/>
    <w:rsid w:val="001B431F"/>
    <w:rsid w:val="001B5EB0"/>
    <w:rsid w:val="002172D5"/>
    <w:rsid w:val="0023167C"/>
    <w:rsid w:val="00245A12"/>
    <w:rsid w:val="002479B2"/>
    <w:rsid w:val="002564A0"/>
    <w:rsid w:val="0028492C"/>
    <w:rsid w:val="002A23F2"/>
    <w:rsid w:val="002B41D7"/>
    <w:rsid w:val="002C4990"/>
    <w:rsid w:val="002D31A9"/>
    <w:rsid w:val="003008E3"/>
    <w:rsid w:val="0030673F"/>
    <w:rsid w:val="00324658"/>
    <w:rsid w:val="00327164"/>
    <w:rsid w:val="0033196F"/>
    <w:rsid w:val="00331ADF"/>
    <w:rsid w:val="00370278"/>
    <w:rsid w:val="003D61CA"/>
    <w:rsid w:val="003E24CC"/>
    <w:rsid w:val="003E42D3"/>
    <w:rsid w:val="003F2231"/>
    <w:rsid w:val="003F3828"/>
    <w:rsid w:val="003F7BF3"/>
    <w:rsid w:val="0043112E"/>
    <w:rsid w:val="00435573"/>
    <w:rsid w:val="00492505"/>
    <w:rsid w:val="004A0165"/>
    <w:rsid w:val="004A0367"/>
    <w:rsid w:val="004A2ACC"/>
    <w:rsid w:val="004B111F"/>
    <w:rsid w:val="004B3490"/>
    <w:rsid w:val="004B5BA7"/>
    <w:rsid w:val="004F2824"/>
    <w:rsid w:val="00501A7D"/>
    <w:rsid w:val="00507208"/>
    <w:rsid w:val="00517863"/>
    <w:rsid w:val="005458D9"/>
    <w:rsid w:val="00562955"/>
    <w:rsid w:val="00567FC4"/>
    <w:rsid w:val="005A3226"/>
    <w:rsid w:val="005A3829"/>
    <w:rsid w:val="005C54F7"/>
    <w:rsid w:val="00603100"/>
    <w:rsid w:val="00603292"/>
    <w:rsid w:val="00612464"/>
    <w:rsid w:val="00641B78"/>
    <w:rsid w:val="006428F0"/>
    <w:rsid w:val="00647597"/>
    <w:rsid w:val="00657F63"/>
    <w:rsid w:val="00672584"/>
    <w:rsid w:val="006751E6"/>
    <w:rsid w:val="006A4289"/>
    <w:rsid w:val="006D45AC"/>
    <w:rsid w:val="006E4CD3"/>
    <w:rsid w:val="007204F0"/>
    <w:rsid w:val="00724E90"/>
    <w:rsid w:val="00742349"/>
    <w:rsid w:val="00747730"/>
    <w:rsid w:val="0075240C"/>
    <w:rsid w:val="0076292F"/>
    <w:rsid w:val="0077311A"/>
    <w:rsid w:val="00790D50"/>
    <w:rsid w:val="007A25B2"/>
    <w:rsid w:val="007A62C0"/>
    <w:rsid w:val="007A6B33"/>
    <w:rsid w:val="007B1CEE"/>
    <w:rsid w:val="007C02C3"/>
    <w:rsid w:val="007C7909"/>
    <w:rsid w:val="007D4AEB"/>
    <w:rsid w:val="007F2C0E"/>
    <w:rsid w:val="007F6C37"/>
    <w:rsid w:val="00802415"/>
    <w:rsid w:val="00811992"/>
    <w:rsid w:val="00816F98"/>
    <w:rsid w:val="00836BA6"/>
    <w:rsid w:val="00842663"/>
    <w:rsid w:val="0087025A"/>
    <w:rsid w:val="008766BD"/>
    <w:rsid w:val="008B210B"/>
    <w:rsid w:val="008C0194"/>
    <w:rsid w:val="008D6629"/>
    <w:rsid w:val="009128EA"/>
    <w:rsid w:val="00914703"/>
    <w:rsid w:val="00914D3A"/>
    <w:rsid w:val="009212A2"/>
    <w:rsid w:val="00922564"/>
    <w:rsid w:val="009238B7"/>
    <w:rsid w:val="00932AB8"/>
    <w:rsid w:val="009408EB"/>
    <w:rsid w:val="00954687"/>
    <w:rsid w:val="00981441"/>
    <w:rsid w:val="00984576"/>
    <w:rsid w:val="009F0756"/>
    <w:rsid w:val="00A14AF3"/>
    <w:rsid w:val="00A34845"/>
    <w:rsid w:val="00A50BB4"/>
    <w:rsid w:val="00A63AB9"/>
    <w:rsid w:val="00A7123E"/>
    <w:rsid w:val="00A77BAF"/>
    <w:rsid w:val="00A811E9"/>
    <w:rsid w:val="00AB735C"/>
    <w:rsid w:val="00AD1E5B"/>
    <w:rsid w:val="00AF775C"/>
    <w:rsid w:val="00B032D0"/>
    <w:rsid w:val="00B07A95"/>
    <w:rsid w:val="00B358FF"/>
    <w:rsid w:val="00B3643C"/>
    <w:rsid w:val="00B84A22"/>
    <w:rsid w:val="00B9663E"/>
    <w:rsid w:val="00BA0763"/>
    <w:rsid w:val="00BB0098"/>
    <w:rsid w:val="00BB4949"/>
    <w:rsid w:val="00BD18A8"/>
    <w:rsid w:val="00BD5A5B"/>
    <w:rsid w:val="00BE7062"/>
    <w:rsid w:val="00BF0EEA"/>
    <w:rsid w:val="00C872F1"/>
    <w:rsid w:val="00CB1A3F"/>
    <w:rsid w:val="00CC1322"/>
    <w:rsid w:val="00CF0AFF"/>
    <w:rsid w:val="00D173B3"/>
    <w:rsid w:val="00D21402"/>
    <w:rsid w:val="00D22B86"/>
    <w:rsid w:val="00D36700"/>
    <w:rsid w:val="00D37CE5"/>
    <w:rsid w:val="00D52733"/>
    <w:rsid w:val="00D534EA"/>
    <w:rsid w:val="00D81BF2"/>
    <w:rsid w:val="00D90117"/>
    <w:rsid w:val="00D9077C"/>
    <w:rsid w:val="00DA59F2"/>
    <w:rsid w:val="00DB485E"/>
    <w:rsid w:val="00DD33DF"/>
    <w:rsid w:val="00DD6539"/>
    <w:rsid w:val="00DE5748"/>
    <w:rsid w:val="00DE730B"/>
    <w:rsid w:val="00E02D14"/>
    <w:rsid w:val="00E279C1"/>
    <w:rsid w:val="00E31362"/>
    <w:rsid w:val="00E41D30"/>
    <w:rsid w:val="00E624C8"/>
    <w:rsid w:val="00E80076"/>
    <w:rsid w:val="00EF6A2F"/>
    <w:rsid w:val="00F0149C"/>
    <w:rsid w:val="00F33AA6"/>
    <w:rsid w:val="00F35595"/>
    <w:rsid w:val="00F4007A"/>
    <w:rsid w:val="00F66E8A"/>
    <w:rsid w:val="00F70FEE"/>
    <w:rsid w:val="00FA3200"/>
    <w:rsid w:val="00FF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00EF"/>
  <w15:chartTrackingRefBased/>
  <w15:docId w15:val="{19DDDD45-26CA-4A00-B0D1-2CFC5D54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2D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 w:type="paragraph" w:styleId="FootnoteText">
    <w:name w:val="footnote text"/>
    <w:basedOn w:val="Normal"/>
    <w:link w:val="FootnoteTextChar"/>
    <w:uiPriority w:val="99"/>
    <w:semiHidden/>
    <w:unhideWhenUsed/>
    <w:rsid w:val="004A0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367"/>
    <w:rPr>
      <w:rFonts w:eastAsiaTheme="minorEastAsia"/>
      <w:kern w:val="2"/>
      <w:sz w:val="20"/>
      <w:szCs w:val="20"/>
      <w14:ligatures w14:val="standardContextual"/>
    </w:rPr>
  </w:style>
  <w:style w:type="character" w:styleId="FootnoteReference">
    <w:name w:val="footnote reference"/>
    <w:basedOn w:val="DefaultParagraphFont"/>
    <w:uiPriority w:val="99"/>
    <w:semiHidden/>
    <w:unhideWhenUsed/>
    <w:rsid w:val="004A0367"/>
    <w:rPr>
      <w:vertAlign w:val="superscript"/>
    </w:rPr>
  </w:style>
  <w:style w:type="character" w:customStyle="1" w:styleId="Bodytext0">
    <w:name w:val="Body text_"/>
    <w:basedOn w:val="DefaultParagraphFont"/>
    <w:link w:val="BodyText3"/>
    <w:rsid w:val="003F7BF3"/>
    <w:rPr>
      <w:sz w:val="26"/>
      <w:szCs w:val="26"/>
      <w:shd w:val="clear" w:color="auto" w:fill="FFFFFF"/>
    </w:rPr>
  </w:style>
  <w:style w:type="paragraph" w:customStyle="1" w:styleId="BodyText3">
    <w:name w:val="Body Text3"/>
    <w:basedOn w:val="Normal"/>
    <w:link w:val="Bodytext0"/>
    <w:rsid w:val="003F7BF3"/>
    <w:pPr>
      <w:widowControl w:val="0"/>
      <w:shd w:val="clear" w:color="auto" w:fill="FFFFFF"/>
      <w:spacing w:before="300" w:after="60" w:line="317" w:lineRule="exact"/>
      <w:jc w:val="both"/>
    </w:pPr>
    <w:rPr>
      <w:rFonts w:eastAsiaTheme="minorHAnsi"/>
      <w:kern w:val="0"/>
      <w:sz w:val="26"/>
      <w:szCs w:val="26"/>
      <w14:ligatures w14:val="none"/>
    </w:rPr>
  </w:style>
  <w:style w:type="character" w:styleId="Hyperlink">
    <w:name w:val="Hyperlink"/>
    <w:basedOn w:val="DefaultParagraphFont"/>
    <w:uiPriority w:val="99"/>
    <w:unhideWhenUsed/>
    <w:rsid w:val="00E41D30"/>
    <w:rPr>
      <w:color w:val="0563C1" w:themeColor="hyperlink"/>
      <w:u w:val="single"/>
    </w:rPr>
  </w:style>
  <w:style w:type="character" w:customStyle="1" w:styleId="UnresolvedMention">
    <w:name w:val="Unresolved Mention"/>
    <w:basedOn w:val="DefaultParagraphFont"/>
    <w:uiPriority w:val="99"/>
    <w:semiHidden/>
    <w:unhideWhenUsed/>
    <w:rsid w:val="00E41D30"/>
    <w:rPr>
      <w:color w:val="605E5C"/>
      <w:shd w:val="clear" w:color="auto" w:fill="E1DFDD"/>
    </w:rPr>
  </w:style>
  <w:style w:type="paragraph" w:styleId="NormalWeb">
    <w:name w:val="Normal (Web)"/>
    <w:aliases w:val="Normal (Web) Char"/>
    <w:basedOn w:val="Normal"/>
    <w:uiPriority w:val="99"/>
    <w:qFormat/>
    <w:rsid w:val="00D534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81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1E9"/>
    <w:rPr>
      <w:rFonts w:eastAsiaTheme="minorEastAsia"/>
      <w:kern w:val="2"/>
      <w:sz w:val="24"/>
      <w:szCs w:val="24"/>
      <w14:ligatures w14:val="standardContextual"/>
    </w:rPr>
  </w:style>
  <w:style w:type="paragraph" w:styleId="Footer">
    <w:name w:val="footer"/>
    <w:basedOn w:val="Normal"/>
    <w:link w:val="FooterChar"/>
    <w:uiPriority w:val="99"/>
    <w:unhideWhenUsed/>
    <w:rsid w:val="00A81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1E9"/>
    <w:rPr>
      <w:rFonts w:eastAsiaTheme="minorEastAsia"/>
      <w:kern w:val="2"/>
      <w:sz w:val="24"/>
      <w:szCs w:val="24"/>
      <w14:ligatures w14:val="standardContextual"/>
    </w:rPr>
  </w:style>
  <w:style w:type="character" w:customStyle="1" w:styleId="fontstyle01">
    <w:name w:val="fontstyle01"/>
    <w:qFormat/>
    <w:rsid w:val="00AD1E5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49312093">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41609863">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798228855">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861749369">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05342242">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184396614">
      <w:bodyDiv w:val="1"/>
      <w:marLeft w:val="0"/>
      <w:marRight w:val="0"/>
      <w:marTop w:val="0"/>
      <w:marBottom w:val="0"/>
      <w:divBdr>
        <w:top w:val="none" w:sz="0" w:space="0" w:color="auto"/>
        <w:left w:val="none" w:sz="0" w:space="0" w:color="auto"/>
        <w:bottom w:val="none" w:sz="0" w:space="0" w:color="auto"/>
        <w:right w:val="none" w:sz="0" w:space="0" w:color="auto"/>
      </w:divBdr>
    </w:div>
    <w:div w:id="1236548546">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28229388">
      <w:bodyDiv w:val="1"/>
      <w:marLeft w:val="0"/>
      <w:marRight w:val="0"/>
      <w:marTop w:val="0"/>
      <w:marBottom w:val="0"/>
      <w:divBdr>
        <w:top w:val="none" w:sz="0" w:space="0" w:color="auto"/>
        <w:left w:val="none" w:sz="0" w:space="0" w:color="auto"/>
        <w:bottom w:val="none" w:sz="0" w:space="0" w:color="auto"/>
        <w:right w:val="none" w:sz="0" w:space="0" w:color="auto"/>
      </w:divBdr>
    </w:div>
    <w:div w:id="1453746891">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09960020">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12FA519-36B6-408E-8549-073C2F06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ADMIN</cp:lastModifiedBy>
  <cp:revision>8</cp:revision>
  <dcterms:created xsi:type="dcterms:W3CDTF">2026-05-28T02:21:00Z</dcterms:created>
  <dcterms:modified xsi:type="dcterms:W3CDTF">2026-05-28T03:45:00Z</dcterms:modified>
</cp:coreProperties>
</file>