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316"/>
        <w:gridCol w:w="3334"/>
        <w:gridCol w:w="5300"/>
      </w:tblGrid>
      <w:tr w:rsidR="00504E60" w:rsidTr="009B6468">
        <w:tc>
          <w:tcPr>
            <w:tcW w:w="4316" w:type="dxa"/>
            <w:tcBorders>
              <w:top w:val="nil"/>
              <w:left w:val="nil"/>
              <w:bottom w:val="nil"/>
              <w:right w:val="nil"/>
            </w:tcBorders>
          </w:tcPr>
          <w:p w:rsidR="00504E60" w:rsidRDefault="00504E60" w:rsidP="00504E60">
            <w:pPr>
              <w:rPr>
                <w:rFonts w:ascii="Times New Roman" w:hAnsi="Times New Roman" w:cs="Times New Roman"/>
                <w:sz w:val="28"/>
                <w:szCs w:val="28"/>
              </w:rPr>
            </w:pPr>
          </w:p>
        </w:tc>
        <w:tc>
          <w:tcPr>
            <w:tcW w:w="3334" w:type="dxa"/>
            <w:tcBorders>
              <w:top w:val="nil"/>
              <w:left w:val="nil"/>
              <w:bottom w:val="nil"/>
              <w:right w:val="single" w:sz="4" w:space="0" w:color="auto"/>
            </w:tcBorders>
          </w:tcPr>
          <w:p w:rsidR="00504E60" w:rsidRDefault="00504E60" w:rsidP="00504E60">
            <w:pPr>
              <w:rPr>
                <w:rFonts w:ascii="Times New Roman" w:hAnsi="Times New Roman" w:cs="Times New Roman"/>
                <w:sz w:val="28"/>
                <w:szCs w:val="28"/>
              </w:rPr>
            </w:pPr>
          </w:p>
        </w:tc>
        <w:tc>
          <w:tcPr>
            <w:tcW w:w="5300" w:type="dxa"/>
            <w:tcBorders>
              <w:left w:val="single" w:sz="4" w:space="0" w:color="auto"/>
            </w:tcBorders>
          </w:tcPr>
          <w:p w:rsidR="00504E60" w:rsidRPr="009B6468" w:rsidRDefault="00504E60" w:rsidP="00A0641A">
            <w:pPr>
              <w:tabs>
                <w:tab w:val="left" w:pos="6151"/>
              </w:tabs>
              <w:ind w:right="-29"/>
              <w:jc w:val="right"/>
              <w:rPr>
                <w:rFonts w:ascii="Times New Roman" w:hAnsi="Times New Roman" w:cs="Times New Roman"/>
                <w:i/>
                <w:sz w:val="20"/>
                <w:szCs w:val="20"/>
              </w:rPr>
            </w:pPr>
            <w:r w:rsidRPr="009B6468">
              <w:rPr>
                <w:rFonts w:ascii="Times New Roman" w:hAnsi="Times New Roman" w:cs="Times New Roman"/>
                <w:i/>
                <w:sz w:val="20"/>
                <w:szCs w:val="20"/>
              </w:rPr>
              <w:t>Mẫu số 10 Phụ lục IV đính kèm Nghị định số 187/2025/NĐ-CP</w:t>
            </w:r>
          </w:p>
        </w:tc>
      </w:tr>
    </w:tbl>
    <w:p w:rsidR="00504E60" w:rsidRPr="00504E60" w:rsidRDefault="00504E60" w:rsidP="00504E60">
      <w:pPr>
        <w:rPr>
          <w:rFonts w:ascii="Times New Roman" w:hAnsi="Times New Roman" w:cs="Times New Roman"/>
          <w:sz w:val="8"/>
          <w:szCs w:val="28"/>
        </w:rPr>
      </w:pPr>
    </w:p>
    <w:tbl>
      <w:tblPr>
        <w:tblW w:w="12852" w:type="dxa"/>
        <w:tblInd w:w="450" w:type="dxa"/>
        <w:tblLook w:val="01E0" w:firstRow="1" w:lastRow="1" w:firstColumn="1" w:lastColumn="1" w:noHBand="0" w:noVBand="0"/>
      </w:tblPr>
      <w:tblGrid>
        <w:gridCol w:w="3942"/>
        <w:gridCol w:w="8910"/>
      </w:tblGrid>
      <w:tr w:rsidR="00504E60" w:rsidTr="00504E60">
        <w:tc>
          <w:tcPr>
            <w:tcW w:w="3942" w:type="dxa"/>
            <w:vAlign w:val="center"/>
          </w:tcPr>
          <w:p w:rsidR="00504E60" w:rsidRPr="00504E60" w:rsidRDefault="00504E60" w:rsidP="003C20AC">
            <w:pPr>
              <w:spacing w:after="0" w:line="240" w:lineRule="auto"/>
              <w:jc w:val="center"/>
              <w:rPr>
                <w:rFonts w:ascii="Times New Roman" w:hAnsi="Times New Roman" w:cs="Times New Roman"/>
                <w:sz w:val="28"/>
                <w:szCs w:val="28"/>
              </w:rPr>
            </w:pPr>
            <w:r w:rsidRPr="00504E60">
              <w:rPr>
                <w:rFonts w:ascii="Times New Roman" w:hAnsi="Times New Roman" w:cs="Times New Roman"/>
                <w:sz w:val="28"/>
                <w:szCs w:val="28"/>
              </w:rPr>
              <w:t>UBND TỈNH LÂM ĐỒNG</w:t>
            </w:r>
          </w:p>
          <w:p w:rsidR="00504E60" w:rsidRPr="00504E60" w:rsidRDefault="00504E60" w:rsidP="003C20AC">
            <w:pPr>
              <w:spacing w:after="0" w:line="240" w:lineRule="auto"/>
              <w:jc w:val="center"/>
              <w:rPr>
                <w:rFonts w:ascii="Times New Roman" w:hAnsi="Times New Roman" w:cs="Times New Roman"/>
                <w:i/>
                <w:sz w:val="28"/>
                <w:szCs w:val="28"/>
              </w:rPr>
            </w:pPr>
            <w:r w:rsidRPr="00504E60">
              <w:rPr>
                <w:rFonts w:ascii="Times New Roman" w:hAnsi="Times New Roman" w:cs="Times New Roman"/>
                <w:b/>
                <w:sz w:val="28"/>
                <w:szCs w:val="28"/>
              </w:rPr>
              <w:t>SỞ GIÁO DỤC VÀ ĐÀO TẠO</w:t>
            </w:r>
          </w:p>
        </w:tc>
        <w:tc>
          <w:tcPr>
            <w:tcW w:w="8910" w:type="dxa"/>
            <w:vAlign w:val="center"/>
          </w:tcPr>
          <w:p w:rsidR="00504E60" w:rsidRPr="00504E60" w:rsidRDefault="00504E60" w:rsidP="00504E60">
            <w:pPr>
              <w:spacing w:after="0" w:line="240" w:lineRule="auto"/>
              <w:jc w:val="center"/>
              <w:rPr>
                <w:rFonts w:ascii="Times New Roman Bold" w:hAnsi="Times New Roman Bold" w:cs="Times New Roman"/>
                <w:b/>
                <w:spacing w:val="-8"/>
                <w:sz w:val="28"/>
                <w:szCs w:val="28"/>
              </w:rPr>
            </w:pPr>
            <w:r w:rsidRPr="00504E60">
              <w:rPr>
                <w:rFonts w:ascii="Times New Roman Bold" w:hAnsi="Times New Roman Bold" w:cs="Times New Roman"/>
                <w:b/>
                <w:spacing w:val="-8"/>
                <w:sz w:val="28"/>
                <w:szCs w:val="28"/>
              </w:rPr>
              <w:t>CỘNG HÒA XÃ HỘI CHỦ NGHĨA VIỆT NAM</w:t>
            </w:r>
          </w:p>
          <w:p w:rsidR="00504E60" w:rsidRPr="00504E60" w:rsidRDefault="00504E60" w:rsidP="00504E60">
            <w:pPr>
              <w:spacing w:after="0" w:line="240" w:lineRule="auto"/>
              <w:jc w:val="center"/>
              <w:rPr>
                <w:rFonts w:ascii="Times New Roman" w:hAnsi="Times New Roman" w:cs="Times New Roman"/>
                <w:b/>
                <w:sz w:val="28"/>
                <w:szCs w:val="28"/>
                <w:u w:val="single"/>
              </w:rPr>
            </w:pPr>
            <w:r w:rsidRPr="00504E60">
              <w:rPr>
                <w:rFonts w:ascii="Times New Roman" w:hAnsi="Times New Roman" w:cs="Times New Roman"/>
                <w:b/>
                <w:sz w:val="28"/>
                <w:szCs w:val="28"/>
              </w:rPr>
              <w:t xml:space="preserve">Độc lập </w:t>
            </w:r>
            <w:r w:rsidRPr="00504E60">
              <w:rPr>
                <w:rFonts w:ascii="Times New Roman" w:hAnsi="Times New Roman" w:cs="Times New Roman"/>
                <w:b/>
                <w:sz w:val="28"/>
                <w:szCs w:val="28"/>
              </w:rPr>
              <w:sym w:font="Symbol" w:char="F02D"/>
            </w:r>
            <w:r w:rsidRPr="00504E60">
              <w:rPr>
                <w:rFonts w:ascii="Times New Roman" w:hAnsi="Times New Roman" w:cs="Times New Roman"/>
                <w:b/>
                <w:sz w:val="28"/>
                <w:szCs w:val="28"/>
              </w:rPr>
              <w:t xml:space="preserve"> Tự do </w:t>
            </w:r>
            <w:r w:rsidRPr="00504E60">
              <w:rPr>
                <w:rFonts w:ascii="Times New Roman" w:hAnsi="Times New Roman" w:cs="Times New Roman"/>
                <w:b/>
                <w:sz w:val="28"/>
                <w:szCs w:val="28"/>
              </w:rPr>
              <w:sym w:font="Symbol" w:char="F02D"/>
            </w:r>
            <w:r w:rsidRPr="00504E60">
              <w:rPr>
                <w:rFonts w:ascii="Times New Roman" w:hAnsi="Times New Roman" w:cs="Times New Roman"/>
                <w:b/>
                <w:sz w:val="28"/>
                <w:szCs w:val="28"/>
              </w:rPr>
              <w:t xml:space="preserve"> Hạnh phúc</w:t>
            </w:r>
          </w:p>
        </w:tc>
      </w:tr>
      <w:tr w:rsidR="00504E60" w:rsidTr="00504E60">
        <w:tc>
          <w:tcPr>
            <w:tcW w:w="3942" w:type="dxa"/>
            <w:vAlign w:val="center"/>
          </w:tcPr>
          <w:p w:rsidR="00504E60" w:rsidRPr="00504E60" w:rsidRDefault="00504E60" w:rsidP="003C20AC">
            <w:pPr>
              <w:spacing w:after="0" w:line="240" w:lineRule="auto"/>
              <w:jc w:val="center"/>
              <w:rPr>
                <w:rFonts w:ascii="Times New Roman" w:hAnsi="Times New Roman" w:cs="Times New Roman"/>
                <w:sz w:val="28"/>
                <w:szCs w:val="28"/>
                <w:lang w:val="vi-VN"/>
              </w:rPr>
            </w:pPr>
            <w:r w:rsidRPr="00504E60">
              <w:rPr>
                <w:rFonts w:ascii="Times New Roman" w:hAnsi="Times New Roman" w:cs="Times New Roman"/>
                <w:bCs/>
                <w:i/>
                <w:noProof/>
                <w:sz w:val="28"/>
                <w:szCs w:val="28"/>
              </w:rPr>
              <mc:AlternateContent>
                <mc:Choice Requires="wps">
                  <w:drawing>
                    <wp:anchor distT="0" distB="0" distL="114300" distR="114300" simplePos="0" relativeHeight="251659264" behindDoc="0" locked="0" layoutInCell="1" allowOverlap="1" wp14:anchorId="2F4CF487" wp14:editId="364DBDFA">
                      <wp:simplePos x="0" y="0"/>
                      <wp:positionH relativeFrom="column">
                        <wp:posOffset>790575</wp:posOffset>
                      </wp:positionH>
                      <wp:positionV relativeFrom="paragraph">
                        <wp:posOffset>-232410</wp:posOffset>
                      </wp:positionV>
                      <wp:extent cx="731520" cy="0"/>
                      <wp:effectExtent l="0" t="0" r="3048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E4B6B" id="_x0000_t32" coordsize="21600,21600" o:spt="32" o:oned="t" path="m,l21600,21600e" filled="f">
                      <v:path arrowok="t" fillok="f" o:connecttype="none"/>
                      <o:lock v:ext="edit" shapetype="t"/>
                    </v:shapetype>
                    <v:shape id="Straight Arrow Connector 3" o:spid="_x0000_s1026" type="#_x0000_t32" style="position:absolute;margin-left:62.25pt;margin-top:-18.3pt;width:57.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" strokeweight=".5pt"/>
                  </w:pict>
                </mc:Fallback>
              </mc:AlternateContent>
            </w:r>
          </w:p>
        </w:tc>
        <w:tc>
          <w:tcPr>
            <w:tcW w:w="8910" w:type="dxa"/>
          </w:tcPr>
          <w:p w:rsidR="00504E60" w:rsidRPr="00504E60" w:rsidRDefault="00504E60" w:rsidP="003C20AC">
            <w:pPr>
              <w:spacing w:before="120"/>
              <w:jc w:val="center"/>
              <w:rPr>
                <w:rFonts w:ascii="Times New Roman" w:hAnsi="Times New Roman" w:cs="Times New Roman"/>
                <w:sz w:val="28"/>
                <w:szCs w:val="28"/>
              </w:rPr>
            </w:pPr>
            <w:r w:rsidRPr="00504E60">
              <w:rPr>
                <w:rFonts w:ascii="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4DFF33C9" wp14:editId="52727957">
                      <wp:simplePos x="0" y="0"/>
                      <wp:positionH relativeFrom="column">
                        <wp:posOffset>1658620</wp:posOffset>
                      </wp:positionH>
                      <wp:positionV relativeFrom="paragraph">
                        <wp:posOffset>22386</wp:posOffset>
                      </wp:positionV>
                      <wp:extent cx="21945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2656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6pt,1.75pt" to="303.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" strokecolor="black [3200]" strokeweight=".5pt">
                      <v:stroke joinstyle="miter"/>
                    </v:line>
                  </w:pict>
                </mc:Fallback>
              </mc:AlternateContent>
            </w:r>
            <w:r w:rsidRPr="00504E60">
              <w:rPr>
                <w:rFonts w:ascii="Times New Roman" w:hAnsi="Times New Roman" w:cs="Times New Roman"/>
                <w:i/>
                <w:sz w:val="28"/>
                <w:szCs w:val="28"/>
                <w:lang w:val="vi-VN"/>
              </w:rPr>
              <w:t xml:space="preserve">Lâm Đồng, ngày </w:t>
            </w:r>
            <w:r w:rsidRPr="00504E60">
              <w:rPr>
                <w:rFonts w:ascii="Times New Roman" w:hAnsi="Times New Roman" w:cs="Times New Roman"/>
                <w:i/>
                <w:sz w:val="28"/>
                <w:szCs w:val="28"/>
              </w:rPr>
              <w:t xml:space="preserve">     </w:t>
            </w:r>
            <w:r w:rsidRPr="00504E60">
              <w:rPr>
                <w:rFonts w:ascii="Times New Roman" w:hAnsi="Times New Roman" w:cs="Times New Roman"/>
                <w:i/>
                <w:sz w:val="28"/>
                <w:szCs w:val="28"/>
                <w:lang w:val="vi-VN"/>
              </w:rPr>
              <w:t xml:space="preserve"> tháng </w:t>
            </w:r>
            <w:r>
              <w:rPr>
                <w:rFonts w:ascii="Times New Roman" w:hAnsi="Times New Roman" w:cs="Times New Roman"/>
                <w:i/>
                <w:sz w:val="28"/>
                <w:szCs w:val="28"/>
              </w:rPr>
              <w:t>6</w:t>
            </w:r>
            <w:r w:rsidRPr="00504E60">
              <w:rPr>
                <w:rFonts w:ascii="Times New Roman" w:hAnsi="Times New Roman" w:cs="Times New Roman"/>
                <w:i/>
                <w:sz w:val="28"/>
                <w:szCs w:val="28"/>
                <w:lang w:val="vi-VN"/>
              </w:rPr>
              <w:t xml:space="preserve"> năm 202</w:t>
            </w:r>
            <w:r w:rsidRPr="00504E60">
              <w:rPr>
                <w:rFonts w:ascii="Times New Roman" w:hAnsi="Times New Roman" w:cs="Times New Roman"/>
                <w:i/>
                <w:sz w:val="28"/>
                <w:szCs w:val="28"/>
              </w:rPr>
              <w:t>6</w:t>
            </w:r>
          </w:p>
          <w:p w:rsidR="00504E60" w:rsidRPr="00504E60" w:rsidRDefault="00504E60" w:rsidP="003C20AC">
            <w:pPr>
              <w:spacing w:before="120"/>
              <w:jc w:val="center"/>
              <w:rPr>
                <w:rFonts w:ascii="Times New Roman" w:hAnsi="Times New Roman" w:cs="Times New Roman"/>
                <w:sz w:val="28"/>
                <w:szCs w:val="28"/>
                <w:lang w:val="vi-VN"/>
              </w:rPr>
            </w:pPr>
          </w:p>
        </w:tc>
      </w:tr>
    </w:tbl>
    <w:p w:rsidR="001B3A43" w:rsidRDefault="00504E60" w:rsidP="001B3A43">
      <w:pPr>
        <w:spacing w:after="0" w:line="240" w:lineRule="auto"/>
        <w:jc w:val="center"/>
        <w:rPr>
          <w:rFonts w:ascii="Times New Roman" w:hAnsi="Times New Roman" w:cs="Times New Roman"/>
          <w:b/>
          <w:sz w:val="28"/>
          <w:szCs w:val="28"/>
        </w:rPr>
      </w:pPr>
      <w:r w:rsidRPr="00504E60">
        <w:rPr>
          <w:rFonts w:ascii="Times New Roman" w:hAnsi="Times New Roman" w:cs="Times New Roman"/>
          <w:b/>
          <w:sz w:val="28"/>
          <w:szCs w:val="28"/>
        </w:rPr>
        <w:t>BẢN TỔNG HỢP Ý KIẾN, TIẾP THU, GIẢI TRÌNH Ý KIẾN GÓP Ý, PHẢN BIỆN XÃ HỘI ĐỐI VỚI</w:t>
      </w:r>
      <w:r w:rsidR="001B3A43">
        <w:rPr>
          <w:rFonts w:ascii="Times New Roman" w:hAnsi="Times New Roman" w:cs="Times New Roman"/>
          <w:b/>
          <w:sz w:val="28"/>
          <w:szCs w:val="28"/>
        </w:rPr>
        <w:t xml:space="preserve"> </w:t>
      </w:r>
    </w:p>
    <w:p w:rsidR="00504E60" w:rsidRDefault="00504E60" w:rsidP="001B3A43">
      <w:pPr>
        <w:spacing w:after="0" w:line="240" w:lineRule="auto"/>
        <w:jc w:val="center"/>
        <w:rPr>
          <w:rFonts w:ascii="Times New Roman" w:hAnsi="Times New Roman" w:cs="Times New Roman"/>
          <w:b/>
          <w:sz w:val="28"/>
          <w:szCs w:val="28"/>
        </w:rPr>
      </w:pPr>
      <w:r w:rsidRPr="00504E60">
        <w:rPr>
          <w:rFonts w:ascii="Times New Roman" w:hAnsi="Times New Roman" w:cs="Times New Roman"/>
          <w:b/>
          <w:sz w:val="28"/>
          <w:szCs w:val="28"/>
        </w:rPr>
        <w:t xml:space="preserve">DỰ THẢO </w:t>
      </w:r>
      <w:r w:rsidR="00276D2D">
        <w:rPr>
          <w:rFonts w:ascii="Times New Roman" w:hAnsi="Times New Roman" w:cs="Times New Roman"/>
          <w:b/>
          <w:sz w:val="28"/>
          <w:szCs w:val="28"/>
        </w:rPr>
        <w:t xml:space="preserve">QUYẾT ĐỊNH </w:t>
      </w:r>
      <w:r w:rsidR="00556AEF">
        <w:rPr>
          <w:rFonts w:ascii="Times New Roman" w:hAnsi="Times New Roman" w:cs="Times New Roman"/>
          <w:b/>
          <w:sz w:val="28"/>
          <w:szCs w:val="28"/>
        </w:rPr>
        <w:t xml:space="preserve">QUY ĐỊNH </w:t>
      </w:r>
      <w:r w:rsidR="00276D2D">
        <w:rPr>
          <w:rFonts w:ascii="Times New Roman" w:hAnsi="Times New Roman" w:cs="Times New Roman"/>
          <w:b/>
          <w:sz w:val="28"/>
          <w:szCs w:val="28"/>
        </w:rPr>
        <w:t>DẠY THÊM, HỌ</w:t>
      </w:r>
      <w:r w:rsidR="00F371D9">
        <w:rPr>
          <w:rFonts w:ascii="Times New Roman" w:hAnsi="Times New Roman" w:cs="Times New Roman"/>
          <w:b/>
          <w:sz w:val="28"/>
          <w:szCs w:val="28"/>
        </w:rPr>
        <w:t>C THÊM TRÊN ĐỊA BÀN TỈNH LÂM ĐỒNG</w:t>
      </w:r>
    </w:p>
    <w:p w:rsidR="00276D2D" w:rsidRDefault="001B3A43" w:rsidP="00504E60">
      <w:pPr>
        <w:spacing w:before="120" w:after="0" w:line="240" w:lineRule="auto"/>
        <w:jc w:val="center"/>
        <w:rPr>
          <w:rFonts w:ascii="Times New Roman" w:hAnsi="Times New Roman" w:cs="Times New Roman"/>
          <w:b/>
          <w:sz w:val="28"/>
          <w:szCs w:val="28"/>
        </w:rPr>
      </w:pPr>
      <w:r w:rsidRPr="00504E60">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782E31BF" wp14:editId="1F377249">
                <wp:simplePos x="0" y="0"/>
                <wp:positionH relativeFrom="column">
                  <wp:posOffset>3043242</wp:posOffset>
                </wp:positionH>
                <wp:positionV relativeFrom="paragraph">
                  <wp:posOffset>44450</wp:posOffset>
                </wp:positionV>
                <wp:extent cx="23774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FE9C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65pt,3.5pt" to="42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" strokecolor="black [3200]" strokeweight=".5pt">
                <v:stroke joinstyle="miter"/>
              </v:line>
            </w:pict>
          </mc:Fallback>
        </mc:AlternateContent>
      </w:r>
    </w:p>
    <w:p w:rsidR="00504E60" w:rsidRPr="00504E60" w:rsidRDefault="00504E60" w:rsidP="00A06FF5">
      <w:pPr>
        <w:spacing w:before="120" w:after="0" w:line="240" w:lineRule="auto"/>
        <w:ind w:firstLine="720"/>
        <w:jc w:val="both"/>
        <w:rPr>
          <w:rFonts w:ascii="Times New Roman" w:hAnsi="Times New Roman" w:cs="Times New Roman"/>
          <w:sz w:val="28"/>
          <w:szCs w:val="28"/>
        </w:rPr>
      </w:pPr>
      <w:r w:rsidRPr="00504E60">
        <w:rPr>
          <w:rFonts w:ascii="Times New Roman" w:hAnsi="Times New Roman" w:cs="Times New Roman"/>
          <w:sz w:val="28"/>
          <w:szCs w:val="28"/>
        </w:rPr>
        <w:t xml:space="preserve">Căn cứ Luật Ban hành văn bản quy phạm pháp luật, </w:t>
      </w:r>
      <w:r w:rsidR="00A06FF5" w:rsidRPr="00A06FF5">
        <w:rPr>
          <w:rFonts w:ascii="Times New Roman" w:hAnsi="Times New Roman" w:cs="Times New Roman"/>
          <w:spacing w:val="-2"/>
          <w:sz w:val="28"/>
          <w:szCs w:val="28"/>
        </w:rPr>
        <w:t xml:space="preserve">Căn cứ Công văn số 6535/UBND-KGVX ngày 11/5/2026 của Ủy ban nhân dân tỉnh về việc </w:t>
      </w:r>
      <w:r w:rsidR="00A06FF5" w:rsidRPr="00A06FF5">
        <w:rPr>
          <w:rStyle w:val="fontstyle01"/>
          <w:rFonts w:ascii="Times New Roman" w:hAnsi="Times New Roman" w:cs="Times New Roman"/>
        </w:rPr>
        <w:t>thống nhất chủ trương</w:t>
      </w:r>
      <w:r w:rsidR="00F6650A">
        <w:rPr>
          <w:rStyle w:val="fontstyle01"/>
          <w:rFonts w:ascii="Times New Roman" w:hAnsi="Times New Roman" w:cs="Times New Roman"/>
        </w:rPr>
        <w:t xml:space="preserve"> giao Sở Giáo dục và Đào tạo chủ trì </w:t>
      </w:r>
      <w:r w:rsidR="00A06FF5" w:rsidRPr="00A06FF5">
        <w:rPr>
          <w:rStyle w:val="fontstyle01"/>
          <w:rFonts w:ascii="Times New Roman" w:hAnsi="Times New Roman" w:cs="Times New Roman"/>
        </w:rPr>
        <w:t>xây dựng Quyết định của Ủy</w:t>
      </w:r>
      <w:r w:rsidR="00A06FF5" w:rsidRPr="00A06FF5">
        <w:rPr>
          <w:rFonts w:ascii="Times New Roman" w:hAnsi="Times New Roman" w:cs="Times New Roman"/>
          <w:color w:val="000000"/>
          <w:sz w:val="28"/>
          <w:szCs w:val="28"/>
        </w:rPr>
        <w:t xml:space="preserve"> </w:t>
      </w:r>
      <w:r w:rsidR="00A06FF5" w:rsidRPr="00A06FF5">
        <w:rPr>
          <w:rStyle w:val="fontstyle01"/>
          <w:rFonts w:ascii="Times New Roman" w:hAnsi="Times New Roman" w:cs="Times New Roman"/>
        </w:rPr>
        <w:t>ban nhân dân tỉnh quy định</w:t>
      </w:r>
      <w:r w:rsidR="00A06FF5" w:rsidRPr="00A06FF5">
        <w:rPr>
          <w:rFonts w:ascii="Times New Roman" w:hAnsi="Times New Roman" w:cs="Times New Roman"/>
          <w:color w:val="000000"/>
          <w:sz w:val="28"/>
          <w:szCs w:val="28"/>
        </w:rPr>
        <w:t xml:space="preserve"> </w:t>
      </w:r>
      <w:r w:rsidR="00A06FF5" w:rsidRPr="00A06FF5">
        <w:rPr>
          <w:rStyle w:val="fontstyle01"/>
          <w:rFonts w:ascii="Times New Roman" w:hAnsi="Times New Roman" w:cs="Times New Roman"/>
        </w:rPr>
        <w:t>về dạy thêm, học thêm trên</w:t>
      </w:r>
      <w:r w:rsidR="00A06FF5" w:rsidRPr="00A06FF5">
        <w:rPr>
          <w:rFonts w:ascii="Times New Roman" w:hAnsi="Times New Roman" w:cs="Times New Roman"/>
          <w:color w:val="000000"/>
          <w:sz w:val="28"/>
          <w:szCs w:val="28"/>
        </w:rPr>
        <w:t xml:space="preserve"> </w:t>
      </w:r>
      <w:r w:rsidR="00A06FF5" w:rsidRPr="00A06FF5">
        <w:rPr>
          <w:rStyle w:val="fontstyle01"/>
          <w:rFonts w:ascii="Times New Roman" w:hAnsi="Times New Roman" w:cs="Times New Roman"/>
        </w:rPr>
        <w:t>địa bàn tỉnh Lâm Đồng</w:t>
      </w:r>
      <w:r w:rsidR="00A06FF5">
        <w:rPr>
          <w:rStyle w:val="fontstyle01"/>
          <w:rFonts w:ascii="Times New Roman" w:hAnsi="Times New Roman" w:cs="Times New Roman"/>
        </w:rPr>
        <w:t xml:space="preserve">; </w:t>
      </w:r>
      <w:r w:rsidRPr="00A06FF5">
        <w:rPr>
          <w:rFonts w:ascii="Times New Roman" w:hAnsi="Times New Roman" w:cs="Times New Roman"/>
          <w:sz w:val="28"/>
          <w:szCs w:val="28"/>
        </w:rPr>
        <w:t xml:space="preserve">Sở Giáo dục và Đào tạo </w:t>
      </w:r>
      <w:r w:rsidR="008F7C31">
        <w:rPr>
          <w:rFonts w:ascii="Times New Roman" w:hAnsi="Times New Roman" w:cs="Times New Roman"/>
          <w:sz w:val="28"/>
          <w:szCs w:val="28"/>
        </w:rPr>
        <w:t xml:space="preserve">xây dựng và hoàn thành Dự thảo </w:t>
      </w:r>
      <w:r w:rsidR="008F7C31" w:rsidRPr="00504E60">
        <w:rPr>
          <w:rFonts w:ascii="Times New Roman" w:hAnsi="Times New Roman" w:cs="Times New Roman"/>
          <w:sz w:val="28"/>
          <w:szCs w:val="28"/>
        </w:rPr>
        <w:t>Quyết định của Ủy ban</w:t>
      </w:r>
      <w:r w:rsidR="008F7C31">
        <w:rPr>
          <w:rFonts w:ascii="Times New Roman" w:hAnsi="Times New Roman" w:cs="Times New Roman"/>
          <w:sz w:val="28"/>
          <w:szCs w:val="28"/>
        </w:rPr>
        <w:t xml:space="preserve"> </w:t>
      </w:r>
      <w:r w:rsidR="008F7C31" w:rsidRPr="00504E60">
        <w:rPr>
          <w:rFonts w:ascii="Times New Roman" w:hAnsi="Times New Roman" w:cs="Times New Roman"/>
          <w:sz w:val="28"/>
          <w:szCs w:val="28"/>
        </w:rPr>
        <w:t xml:space="preserve">nhân dân </w:t>
      </w:r>
      <w:r w:rsidR="008F7C31">
        <w:rPr>
          <w:rFonts w:ascii="Times New Roman" w:hAnsi="Times New Roman" w:cs="Times New Roman"/>
          <w:sz w:val="28"/>
          <w:szCs w:val="28"/>
        </w:rPr>
        <w:t xml:space="preserve">tỉnh </w:t>
      </w:r>
      <w:r w:rsidR="008F7C31" w:rsidRPr="00504E60">
        <w:rPr>
          <w:rFonts w:ascii="Times New Roman" w:hAnsi="Times New Roman" w:cs="Times New Roman"/>
          <w:sz w:val="28"/>
          <w:szCs w:val="28"/>
        </w:rPr>
        <w:t>hành Quy đị</w:t>
      </w:r>
      <w:r w:rsidR="008F7C31">
        <w:rPr>
          <w:rFonts w:ascii="Times New Roman" w:hAnsi="Times New Roman" w:cs="Times New Roman"/>
          <w:sz w:val="28"/>
          <w:szCs w:val="28"/>
        </w:rPr>
        <w:t>nh</w:t>
      </w:r>
      <w:r w:rsidR="008F7C31" w:rsidRPr="00504E60">
        <w:rPr>
          <w:rFonts w:ascii="Times New Roman" w:hAnsi="Times New Roman" w:cs="Times New Roman"/>
          <w:sz w:val="28"/>
          <w:szCs w:val="28"/>
        </w:rPr>
        <w:t xml:space="preserve"> </w:t>
      </w:r>
      <w:r w:rsidR="008F7C31">
        <w:rPr>
          <w:rFonts w:ascii="Times New Roman" w:hAnsi="Times New Roman" w:cs="Times New Roman"/>
          <w:sz w:val="28"/>
          <w:szCs w:val="28"/>
        </w:rPr>
        <w:t xml:space="preserve">dạy thêm, học thêm trên địa bàn tỉnh Lâm Đồng, đồng thời </w:t>
      </w:r>
      <w:r w:rsidRPr="00A06FF5">
        <w:rPr>
          <w:rFonts w:ascii="Times New Roman" w:hAnsi="Times New Roman" w:cs="Times New Roman"/>
          <w:sz w:val="28"/>
          <w:szCs w:val="28"/>
        </w:rPr>
        <w:t>đã tổ chức</w:t>
      </w:r>
      <w:r w:rsidRPr="00504E60">
        <w:rPr>
          <w:rFonts w:ascii="Times New Roman" w:hAnsi="Times New Roman" w:cs="Times New Roman"/>
          <w:sz w:val="28"/>
          <w:szCs w:val="28"/>
        </w:rPr>
        <w:t xml:space="preserve"> lấy ý kiến đối vớ</w:t>
      </w:r>
      <w:r w:rsidR="008F7C31">
        <w:rPr>
          <w:rFonts w:ascii="Times New Roman" w:hAnsi="Times New Roman" w:cs="Times New Roman"/>
          <w:sz w:val="28"/>
          <w:szCs w:val="28"/>
        </w:rPr>
        <w:t>i D</w:t>
      </w:r>
      <w:r w:rsidRPr="00504E60">
        <w:rPr>
          <w:rFonts w:ascii="Times New Roman" w:hAnsi="Times New Roman" w:cs="Times New Roman"/>
          <w:sz w:val="28"/>
          <w:szCs w:val="28"/>
        </w:rPr>
        <w:t>ự thảo Quyết đị</w:t>
      </w:r>
      <w:r w:rsidR="008F7C31">
        <w:rPr>
          <w:rFonts w:ascii="Times New Roman" w:hAnsi="Times New Roman" w:cs="Times New Roman"/>
          <w:sz w:val="28"/>
          <w:szCs w:val="28"/>
        </w:rPr>
        <w:t>nh</w:t>
      </w:r>
      <w:r w:rsidR="008F7C31">
        <w:rPr>
          <w:rStyle w:val="FootnoteReference"/>
          <w:rFonts w:ascii="Times New Roman" w:hAnsi="Times New Roman" w:cs="Times New Roman"/>
          <w:sz w:val="28"/>
          <w:szCs w:val="28"/>
        </w:rPr>
        <w:footnoteReference w:id="1"/>
      </w:r>
      <w:r w:rsidR="00A0641A">
        <w:rPr>
          <w:rFonts w:ascii="Times New Roman" w:hAnsi="Times New Roman" w:cs="Times New Roman"/>
          <w:sz w:val="28"/>
          <w:szCs w:val="28"/>
        </w:rPr>
        <w:t>.</w:t>
      </w:r>
    </w:p>
    <w:p w:rsidR="00504E60" w:rsidRPr="00504E60" w:rsidRDefault="00A773B1" w:rsidP="00A06FF5">
      <w:pPr>
        <w:spacing w:before="120" w:after="0" w:line="240" w:lineRule="auto"/>
        <w:ind w:firstLine="720"/>
        <w:jc w:val="both"/>
        <w:rPr>
          <w:rFonts w:ascii="Times New Roman" w:hAnsi="Times New Roman" w:cs="Times New Roman"/>
          <w:sz w:val="28"/>
          <w:szCs w:val="28"/>
        </w:rPr>
      </w:pPr>
      <w:r w:rsidRPr="00ED00C4">
        <w:rPr>
          <w:rFonts w:ascii="Times New Roman" w:hAnsi="Times New Roman" w:cs="Times New Roman"/>
          <w:b/>
          <w:sz w:val="28"/>
          <w:szCs w:val="28"/>
        </w:rPr>
        <w:t>1.</w:t>
      </w:r>
      <w:r>
        <w:rPr>
          <w:rFonts w:ascii="Times New Roman" w:hAnsi="Times New Roman" w:cs="Times New Roman"/>
          <w:sz w:val="28"/>
          <w:szCs w:val="28"/>
        </w:rPr>
        <w:t xml:space="preserve"> </w:t>
      </w:r>
      <w:r w:rsidR="00504E60" w:rsidRPr="00504E60">
        <w:rPr>
          <w:rFonts w:ascii="Times New Roman" w:hAnsi="Times New Roman" w:cs="Times New Roman"/>
          <w:sz w:val="28"/>
          <w:szCs w:val="28"/>
        </w:rPr>
        <w:t>Kết quả</w:t>
      </w:r>
    </w:p>
    <w:p w:rsidR="00B03921" w:rsidRDefault="00504E60" w:rsidP="00B03921">
      <w:pPr>
        <w:spacing w:before="120" w:after="0" w:line="240" w:lineRule="auto"/>
        <w:ind w:firstLine="720"/>
        <w:jc w:val="both"/>
        <w:rPr>
          <w:rFonts w:ascii="Times New Roman" w:hAnsi="Times New Roman" w:cs="Times New Roman"/>
          <w:sz w:val="28"/>
          <w:szCs w:val="28"/>
        </w:rPr>
      </w:pPr>
      <w:r w:rsidRPr="00504E60">
        <w:rPr>
          <w:rFonts w:ascii="Times New Roman" w:hAnsi="Times New Roman" w:cs="Times New Roman"/>
          <w:sz w:val="28"/>
          <w:szCs w:val="28"/>
        </w:rPr>
        <w:t xml:space="preserve">Đến nay, </w:t>
      </w:r>
      <w:r w:rsidR="00A0641A" w:rsidRPr="00504E60">
        <w:rPr>
          <w:rFonts w:ascii="Times New Roman" w:hAnsi="Times New Roman" w:cs="Times New Roman"/>
          <w:sz w:val="28"/>
          <w:szCs w:val="28"/>
        </w:rPr>
        <w:t xml:space="preserve">Sở </w:t>
      </w:r>
      <w:r w:rsidR="00A0641A">
        <w:rPr>
          <w:rFonts w:ascii="Times New Roman" w:hAnsi="Times New Roman" w:cs="Times New Roman"/>
          <w:sz w:val="28"/>
          <w:szCs w:val="28"/>
        </w:rPr>
        <w:t>Giáo dục và Đào tạo</w:t>
      </w:r>
      <w:r w:rsidR="00A0641A" w:rsidRPr="00504E60">
        <w:rPr>
          <w:rFonts w:ascii="Times New Roman" w:hAnsi="Times New Roman" w:cs="Times New Roman"/>
          <w:sz w:val="28"/>
          <w:szCs w:val="28"/>
        </w:rPr>
        <w:t xml:space="preserve"> </w:t>
      </w:r>
      <w:r w:rsidRPr="00504E60">
        <w:rPr>
          <w:rFonts w:ascii="Times New Roman" w:hAnsi="Times New Roman" w:cs="Times New Roman"/>
          <w:sz w:val="28"/>
          <w:szCs w:val="28"/>
        </w:rPr>
        <w:t xml:space="preserve">đã nhận được </w:t>
      </w:r>
      <w:r w:rsidRPr="00B721EB">
        <w:rPr>
          <w:rFonts w:ascii="Times New Roman" w:hAnsi="Times New Roman" w:cs="Times New Roman"/>
          <w:sz w:val="28"/>
          <w:szCs w:val="28"/>
        </w:rPr>
        <w:t xml:space="preserve">văn bản góp ý của </w:t>
      </w:r>
      <w:r w:rsidR="00A773B1" w:rsidRPr="00B721EB">
        <w:rPr>
          <w:rFonts w:ascii="Times New Roman" w:hAnsi="Times New Roman" w:cs="Times New Roman"/>
          <w:sz w:val="28"/>
          <w:szCs w:val="28"/>
        </w:rPr>
        <w:t>5</w:t>
      </w:r>
      <w:r w:rsidR="00C67731">
        <w:rPr>
          <w:rFonts w:ascii="Times New Roman" w:hAnsi="Times New Roman" w:cs="Times New Roman"/>
          <w:sz w:val="28"/>
          <w:szCs w:val="28"/>
        </w:rPr>
        <w:t>1</w:t>
      </w:r>
      <w:r w:rsidRPr="00B721EB">
        <w:rPr>
          <w:rFonts w:ascii="Times New Roman" w:hAnsi="Times New Roman" w:cs="Times New Roman"/>
          <w:sz w:val="28"/>
          <w:szCs w:val="28"/>
        </w:rPr>
        <w:t xml:space="preserve"> cơ quan, đơn vị.</w:t>
      </w:r>
      <w:r w:rsidR="00ED00C4" w:rsidRPr="00B721EB">
        <w:rPr>
          <w:rFonts w:ascii="Times New Roman" w:hAnsi="Times New Roman" w:cs="Times New Roman"/>
          <w:sz w:val="28"/>
          <w:szCs w:val="28"/>
        </w:rPr>
        <w:t xml:space="preserve"> </w:t>
      </w:r>
      <w:r w:rsidR="00B721EB">
        <w:rPr>
          <w:rFonts w:ascii="Times New Roman" w:hAnsi="Times New Roman" w:cs="Times New Roman"/>
          <w:sz w:val="28"/>
          <w:szCs w:val="28"/>
        </w:rPr>
        <w:t>Trong đó</w:t>
      </w:r>
      <w:r w:rsidRPr="00B721EB">
        <w:rPr>
          <w:rFonts w:ascii="Times New Roman" w:hAnsi="Times New Roman" w:cs="Times New Roman"/>
          <w:sz w:val="28"/>
          <w:szCs w:val="28"/>
        </w:rPr>
        <w:t xml:space="preserve">: </w:t>
      </w:r>
      <w:r w:rsidR="00C315AE" w:rsidRPr="00B721EB">
        <w:rPr>
          <w:rFonts w:ascii="Times New Roman" w:hAnsi="Times New Roman" w:cs="Times New Roman"/>
          <w:sz w:val="28"/>
          <w:szCs w:val="28"/>
        </w:rPr>
        <w:t>0</w:t>
      </w:r>
      <w:r w:rsidR="007D05A9" w:rsidRPr="00B721EB">
        <w:rPr>
          <w:rFonts w:ascii="Times New Roman" w:hAnsi="Times New Roman" w:cs="Times New Roman"/>
          <w:sz w:val="28"/>
          <w:szCs w:val="28"/>
        </w:rPr>
        <w:t>9</w:t>
      </w:r>
      <w:r w:rsidR="00C315AE" w:rsidRPr="00B721EB">
        <w:rPr>
          <w:rFonts w:ascii="Times New Roman" w:hAnsi="Times New Roman" w:cs="Times New Roman"/>
          <w:sz w:val="28"/>
          <w:szCs w:val="28"/>
        </w:rPr>
        <w:t xml:space="preserve"> sở, </w:t>
      </w:r>
      <w:r w:rsidR="0013248F" w:rsidRPr="00B721EB">
        <w:rPr>
          <w:rFonts w:ascii="Times New Roman" w:hAnsi="Times New Roman" w:cs="Times New Roman"/>
          <w:sz w:val="28"/>
          <w:szCs w:val="28"/>
        </w:rPr>
        <w:t>2</w:t>
      </w:r>
      <w:r w:rsidR="00C67731">
        <w:rPr>
          <w:rFonts w:ascii="Times New Roman" w:hAnsi="Times New Roman" w:cs="Times New Roman"/>
          <w:sz w:val="28"/>
          <w:szCs w:val="28"/>
        </w:rPr>
        <w:t>1</w:t>
      </w:r>
      <w:bookmarkStart w:id="0" w:name="_GoBack"/>
      <w:bookmarkEnd w:id="0"/>
      <w:r w:rsidR="00C315AE" w:rsidRPr="00B721EB">
        <w:rPr>
          <w:rFonts w:ascii="Times New Roman" w:hAnsi="Times New Roman" w:cs="Times New Roman"/>
          <w:sz w:val="28"/>
          <w:szCs w:val="28"/>
        </w:rPr>
        <w:t xml:space="preserve"> phường, xã, 1</w:t>
      </w:r>
      <w:r w:rsidR="00A773B1" w:rsidRPr="00B721EB">
        <w:rPr>
          <w:rFonts w:ascii="Times New Roman" w:hAnsi="Times New Roman" w:cs="Times New Roman"/>
          <w:sz w:val="28"/>
          <w:szCs w:val="28"/>
        </w:rPr>
        <w:t>6</w:t>
      </w:r>
      <w:r w:rsidR="00C315AE" w:rsidRPr="00B721EB">
        <w:rPr>
          <w:rFonts w:ascii="Times New Roman" w:hAnsi="Times New Roman" w:cs="Times New Roman"/>
          <w:sz w:val="28"/>
          <w:szCs w:val="28"/>
        </w:rPr>
        <w:t xml:space="preserve"> trường THPT, 02 trung tâm GDNN-GDTX, </w:t>
      </w:r>
      <w:r w:rsidR="00A773B1" w:rsidRPr="00B721EB">
        <w:rPr>
          <w:rFonts w:ascii="Times New Roman" w:hAnsi="Times New Roman" w:cs="Times New Roman"/>
          <w:sz w:val="28"/>
          <w:szCs w:val="28"/>
        </w:rPr>
        <w:t>03</w:t>
      </w:r>
      <w:r w:rsidR="00C315AE" w:rsidRPr="00B721EB">
        <w:rPr>
          <w:rFonts w:ascii="Times New Roman" w:hAnsi="Times New Roman" w:cs="Times New Roman"/>
          <w:sz w:val="28"/>
          <w:szCs w:val="28"/>
        </w:rPr>
        <w:t xml:space="preserve"> phòng </w:t>
      </w:r>
      <w:r w:rsidR="00B721EB">
        <w:rPr>
          <w:rFonts w:ascii="Times New Roman" w:hAnsi="Times New Roman" w:cs="Times New Roman"/>
          <w:sz w:val="28"/>
          <w:szCs w:val="28"/>
        </w:rPr>
        <w:t xml:space="preserve">chuyên môn, </w:t>
      </w:r>
      <w:r w:rsidR="00C315AE" w:rsidRPr="00B721EB">
        <w:rPr>
          <w:rFonts w:ascii="Times New Roman" w:hAnsi="Times New Roman" w:cs="Times New Roman"/>
          <w:sz w:val="28"/>
          <w:szCs w:val="28"/>
        </w:rPr>
        <w:t>nghiêp vụ thuộc sở</w:t>
      </w:r>
      <w:r w:rsidR="00B03921" w:rsidRPr="00B721EB">
        <w:rPr>
          <w:rFonts w:ascii="Times New Roman" w:hAnsi="Times New Roman" w:cs="Times New Roman"/>
          <w:sz w:val="28"/>
          <w:szCs w:val="28"/>
        </w:rPr>
        <w:t>.</w:t>
      </w:r>
    </w:p>
    <w:p w:rsidR="00B03921" w:rsidRDefault="00ED00C4" w:rsidP="00B03921">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7F115C">
        <w:rPr>
          <w:rFonts w:ascii="Times New Roman" w:hAnsi="Times New Roman" w:cs="Times New Roman"/>
          <w:sz w:val="28"/>
          <w:szCs w:val="28"/>
        </w:rPr>
        <w:t xml:space="preserve"> </w:t>
      </w:r>
      <w:r w:rsidR="003C3E5A">
        <w:rPr>
          <w:rFonts w:ascii="Times New Roman" w:hAnsi="Times New Roman" w:cs="Times New Roman"/>
          <w:sz w:val="28"/>
          <w:szCs w:val="28"/>
        </w:rPr>
        <w:t xml:space="preserve">Các sở: </w:t>
      </w:r>
      <w:r w:rsidR="00EC4A87">
        <w:rPr>
          <w:rFonts w:ascii="Times New Roman" w:hAnsi="Times New Roman" w:cs="Times New Roman"/>
          <w:sz w:val="28"/>
          <w:szCs w:val="28"/>
        </w:rPr>
        <w:t xml:space="preserve">Tư pháp, </w:t>
      </w:r>
      <w:r w:rsidR="00C07812">
        <w:rPr>
          <w:rFonts w:ascii="Times New Roman" w:hAnsi="Times New Roman" w:cs="Times New Roman"/>
          <w:sz w:val="28"/>
          <w:szCs w:val="28"/>
        </w:rPr>
        <w:t xml:space="preserve">Nội vụ, </w:t>
      </w:r>
      <w:r w:rsidR="002C7860">
        <w:rPr>
          <w:rFonts w:ascii="Times New Roman" w:hAnsi="Times New Roman" w:cs="Times New Roman"/>
          <w:sz w:val="28"/>
          <w:szCs w:val="28"/>
        </w:rPr>
        <w:t xml:space="preserve">Tài chính, </w:t>
      </w:r>
      <w:r w:rsidR="007D05A9">
        <w:rPr>
          <w:rFonts w:ascii="Times New Roman" w:hAnsi="Times New Roman" w:cs="Times New Roman"/>
          <w:sz w:val="28"/>
          <w:szCs w:val="28"/>
        </w:rPr>
        <w:t xml:space="preserve">Khoa học và Công nghệ, </w:t>
      </w:r>
      <w:r w:rsidR="00C07812">
        <w:rPr>
          <w:rFonts w:ascii="Times New Roman" w:hAnsi="Times New Roman" w:cs="Times New Roman"/>
          <w:sz w:val="28"/>
          <w:szCs w:val="28"/>
        </w:rPr>
        <w:t xml:space="preserve">Ngoại vụ, Y tế, Dân tộc và Tôn giáo, </w:t>
      </w:r>
      <w:r w:rsidR="005D404B">
        <w:rPr>
          <w:rFonts w:ascii="Times New Roman" w:hAnsi="Times New Roman" w:cs="Times New Roman"/>
          <w:sz w:val="28"/>
          <w:szCs w:val="28"/>
        </w:rPr>
        <w:t>Công thương</w:t>
      </w:r>
      <w:r w:rsidR="00B721EB">
        <w:rPr>
          <w:rFonts w:ascii="Times New Roman" w:hAnsi="Times New Roman" w:cs="Times New Roman"/>
          <w:sz w:val="28"/>
          <w:szCs w:val="28"/>
        </w:rPr>
        <w:t>,</w:t>
      </w:r>
      <w:r w:rsidR="003C3E5A">
        <w:rPr>
          <w:rFonts w:ascii="Times New Roman" w:hAnsi="Times New Roman" w:cs="Times New Roman"/>
          <w:sz w:val="28"/>
          <w:szCs w:val="28"/>
        </w:rPr>
        <w:t xml:space="preserve"> </w:t>
      </w:r>
      <w:r w:rsidR="00A16F71">
        <w:rPr>
          <w:rFonts w:ascii="Times New Roman" w:hAnsi="Times New Roman" w:cs="Times New Roman"/>
          <w:sz w:val="28"/>
          <w:szCs w:val="28"/>
        </w:rPr>
        <w:t>Xây dựng</w:t>
      </w:r>
      <w:r w:rsidR="00B721EB">
        <w:rPr>
          <w:rFonts w:ascii="Times New Roman" w:hAnsi="Times New Roman" w:cs="Times New Roman"/>
          <w:sz w:val="28"/>
          <w:szCs w:val="28"/>
        </w:rPr>
        <w:t>;</w:t>
      </w:r>
    </w:p>
    <w:p w:rsidR="007F115C" w:rsidRPr="00B03921" w:rsidRDefault="00ED00C4" w:rsidP="00B03921">
      <w:pPr>
        <w:spacing w:before="120" w:after="0" w:line="240" w:lineRule="auto"/>
        <w:ind w:firstLine="720"/>
        <w:jc w:val="both"/>
        <w:rPr>
          <w:rFonts w:ascii="Times New Roman" w:hAnsi="Times New Roman" w:cs="Times New Roman"/>
          <w:sz w:val="28"/>
          <w:szCs w:val="28"/>
        </w:rPr>
      </w:pPr>
      <w:r>
        <w:rPr>
          <w:rFonts w:ascii="Times New Roman" w:hAnsi="Times New Roman" w:cs="Times New Roman"/>
          <w:iCs/>
          <w:sz w:val="28"/>
          <w:szCs w:val="28"/>
        </w:rPr>
        <w:t>-</w:t>
      </w:r>
      <w:r w:rsidR="007F115C" w:rsidRPr="00B03921">
        <w:rPr>
          <w:rFonts w:ascii="Times New Roman" w:hAnsi="Times New Roman" w:cs="Times New Roman"/>
          <w:iCs/>
          <w:sz w:val="28"/>
          <w:szCs w:val="28"/>
        </w:rPr>
        <w:t xml:space="preserve"> C</w:t>
      </w:r>
      <w:r w:rsidR="003C3E5A" w:rsidRPr="00B03921">
        <w:rPr>
          <w:rFonts w:ascii="Times New Roman" w:hAnsi="Times New Roman" w:cs="Times New Roman"/>
          <w:iCs/>
          <w:sz w:val="28"/>
          <w:szCs w:val="28"/>
        </w:rPr>
        <w:t xml:space="preserve">ác xã, phường: </w:t>
      </w:r>
      <w:r w:rsidR="00C07812" w:rsidRPr="00B03921">
        <w:rPr>
          <w:rFonts w:ascii="Times New Roman" w:hAnsi="Times New Roman" w:cs="Times New Roman"/>
          <w:iCs/>
          <w:sz w:val="28"/>
          <w:szCs w:val="28"/>
        </w:rPr>
        <w:t>Bắc Ruộng, Đắk Sắk</w:t>
      </w:r>
      <w:r w:rsidR="00251F1B" w:rsidRPr="00B03921">
        <w:rPr>
          <w:rFonts w:ascii="Times New Roman" w:hAnsi="Times New Roman" w:cs="Times New Roman"/>
          <w:iCs/>
          <w:sz w:val="28"/>
          <w:szCs w:val="28"/>
        </w:rPr>
        <w:t xml:space="preserve">, </w:t>
      </w:r>
      <w:r w:rsidR="00D17312" w:rsidRPr="00B03921">
        <w:rPr>
          <w:rFonts w:ascii="Times New Roman" w:hAnsi="Times New Roman" w:cs="Times New Roman"/>
          <w:iCs/>
          <w:sz w:val="28"/>
          <w:szCs w:val="28"/>
        </w:rPr>
        <w:t>Đạ Huoai</w:t>
      </w:r>
      <w:r w:rsidR="00251F1B" w:rsidRPr="00B03921">
        <w:rPr>
          <w:rFonts w:ascii="Times New Roman" w:hAnsi="Times New Roman" w:cs="Times New Roman"/>
          <w:iCs/>
          <w:sz w:val="28"/>
          <w:szCs w:val="28"/>
        </w:rPr>
        <w:t>, Suối Kiết</w:t>
      </w:r>
      <w:r w:rsidR="005D404B" w:rsidRPr="00B03921">
        <w:rPr>
          <w:rFonts w:ascii="Times New Roman" w:hAnsi="Times New Roman" w:cs="Times New Roman"/>
          <w:iCs/>
          <w:sz w:val="28"/>
          <w:szCs w:val="28"/>
        </w:rPr>
        <w:t>, Xuân Trường</w:t>
      </w:r>
      <w:r w:rsidR="00E8384F" w:rsidRPr="00B03921">
        <w:rPr>
          <w:rFonts w:ascii="Times New Roman" w:hAnsi="Times New Roman" w:cs="Times New Roman"/>
          <w:iCs/>
          <w:sz w:val="28"/>
          <w:szCs w:val="28"/>
        </w:rPr>
        <w:t>, Đắk Mil</w:t>
      </w:r>
      <w:r w:rsidR="00AD5DA3" w:rsidRPr="00B03921">
        <w:rPr>
          <w:rFonts w:ascii="Times New Roman" w:hAnsi="Times New Roman" w:cs="Times New Roman"/>
          <w:iCs/>
          <w:sz w:val="28"/>
          <w:szCs w:val="28"/>
        </w:rPr>
        <w:t>, Nam Dong</w:t>
      </w:r>
      <w:r w:rsidR="00B03921" w:rsidRPr="00B03921">
        <w:rPr>
          <w:rFonts w:ascii="Times New Roman" w:hAnsi="Times New Roman" w:cs="Times New Roman"/>
          <w:iCs/>
          <w:sz w:val="28"/>
          <w:szCs w:val="28"/>
        </w:rPr>
        <w:t xml:space="preserve">, </w:t>
      </w:r>
      <w:r w:rsidR="007451EE" w:rsidRPr="00B03921">
        <w:rPr>
          <w:rFonts w:ascii="Times New Roman" w:hAnsi="Times New Roman" w:cs="Times New Roman"/>
          <w:iCs/>
          <w:sz w:val="28"/>
          <w:szCs w:val="28"/>
        </w:rPr>
        <w:t>Quảng Khê</w:t>
      </w:r>
      <w:r w:rsidR="003C3E5A" w:rsidRPr="00B03921">
        <w:rPr>
          <w:rFonts w:ascii="Times New Roman" w:hAnsi="Times New Roman" w:cs="Times New Roman"/>
          <w:iCs/>
          <w:sz w:val="28"/>
          <w:szCs w:val="28"/>
        </w:rPr>
        <w:t xml:space="preserve">; </w:t>
      </w:r>
      <w:r w:rsidR="00DB339D" w:rsidRPr="00B03921">
        <w:rPr>
          <w:rFonts w:ascii="Times New Roman" w:hAnsi="Times New Roman" w:cs="Times New Roman"/>
          <w:iCs/>
          <w:sz w:val="28"/>
          <w:szCs w:val="28"/>
        </w:rPr>
        <w:t>Tân Thành</w:t>
      </w:r>
      <w:r w:rsidR="00F424EC" w:rsidRPr="00B03921">
        <w:rPr>
          <w:rFonts w:ascii="Times New Roman" w:hAnsi="Times New Roman" w:cs="Times New Roman"/>
          <w:iCs/>
          <w:sz w:val="28"/>
          <w:szCs w:val="28"/>
        </w:rPr>
        <w:t>, Hàm Liêm</w:t>
      </w:r>
      <w:r w:rsidR="004248BF" w:rsidRPr="00B03921">
        <w:rPr>
          <w:rFonts w:ascii="Times New Roman" w:hAnsi="Times New Roman" w:cs="Times New Roman"/>
          <w:iCs/>
          <w:sz w:val="28"/>
          <w:szCs w:val="28"/>
        </w:rPr>
        <w:t>, Đức Linh</w:t>
      </w:r>
      <w:r w:rsidR="00EA533B" w:rsidRPr="00B03921">
        <w:rPr>
          <w:rFonts w:ascii="Times New Roman" w:hAnsi="Times New Roman" w:cs="Times New Roman"/>
          <w:iCs/>
          <w:sz w:val="28"/>
          <w:szCs w:val="28"/>
        </w:rPr>
        <w:t>, Phú Thủy</w:t>
      </w:r>
      <w:r w:rsidR="00A96164" w:rsidRPr="00B03921">
        <w:rPr>
          <w:rFonts w:ascii="Times New Roman" w:hAnsi="Times New Roman" w:cs="Times New Roman"/>
          <w:iCs/>
          <w:sz w:val="28"/>
          <w:szCs w:val="28"/>
        </w:rPr>
        <w:t>, Bảo Lâm 4</w:t>
      </w:r>
      <w:r w:rsidR="00982BEB" w:rsidRPr="00B03921">
        <w:rPr>
          <w:rFonts w:ascii="Times New Roman" w:hAnsi="Times New Roman" w:cs="Times New Roman"/>
          <w:iCs/>
          <w:sz w:val="28"/>
          <w:szCs w:val="28"/>
        </w:rPr>
        <w:t>, Đông Gia Nghĩa</w:t>
      </w:r>
      <w:r w:rsidR="00E3066D">
        <w:rPr>
          <w:rFonts w:ascii="Times New Roman" w:hAnsi="Times New Roman" w:cs="Times New Roman"/>
          <w:iCs/>
          <w:sz w:val="28"/>
          <w:szCs w:val="28"/>
        </w:rPr>
        <w:t>, Phú Sơn Lâm Hà</w:t>
      </w:r>
      <w:r w:rsidR="00AD6146">
        <w:rPr>
          <w:rFonts w:ascii="Times New Roman" w:hAnsi="Times New Roman" w:cs="Times New Roman"/>
          <w:iCs/>
          <w:sz w:val="28"/>
          <w:szCs w:val="28"/>
        </w:rPr>
        <w:t xml:space="preserve">, </w:t>
      </w:r>
      <w:r w:rsidR="001B370A">
        <w:rPr>
          <w:rFonts w:ascii="Times New Roman" w:hAnsi="Times New Roman" w:cs="Times New Roman"/>
          <w:iCs/>
          <w:sz w:val="28"/>
          <w:szCs w:val="28"/>
        </w:rPr>
        <w:t xml:space="preserve">Lang Biang – Đà Lạt, </w:t>
      </w:r>
      <w:r w:rsidR="00AD6146">
        <w:rPr>
          <w:rFonts w:ascii="Times New Roman" w:hAnsi="Times New Roman" w:cs="Times New Roman"/>
          <w:iCs/>
          <w:sz w:val="28"/>
          <w:szCs w:val="28"/>
        </w:rPr>
        <w:t>Hòa Thắng</w:t>
      </w:r>
      <w:r w:rsidR="00A773B1">
        <w:rPr>
          <w:rFonts w:ascii="Times New Roman" w:hAnsi="Times New Roman" w:cs="Times New Roman"/>
          <w:iCs/>
          <w:sz w:val="28"/>
          <w:szCs w:val="28"/>
        </w:rPr>
        <w:t xml:space="preserve">, </w:t>
      </w:r>
      <w:r w:rsidR="00A773B1" w:rsidRPr="00C315AE">
        <w:rPr>
          <w:rFonts w:ascii="Times New Roman" w:hAnsi="Times New Roman" w:cs="Times New Roman"/>
          <w:sz w:val="28"/>
          <w:szCs w:val="28"/>
        </w:rPr>
        <w:t>Quảng Trực, Đức Lập</w:t>
      </w:r>
      <w:r w:rsidR="00A773B1">
        <w:rPr>
          <w:rFonts w:ascii="Times New Roman" w:hAnsi="Times New Roman" w:cs="Times New Roman"/>
          <w:sz w:val="28"/>
          <w:szCs w:val="28"/>
        </w:rPr>
        <w:t xml:space="preserve">, </w:t>
      </w:r>
      <w:r w:rsidR="00A773B1" w:rsidRPr="00C315AE">
        <w:rPr>
          <w:rFonts w:ascii="Times New Roman" w:hAnsi="Times New Roman" w:cs="Times New Roman"/>
          <w:sz w:val="28"/>
          <w:szCs w:val="28"/>
        </w:rPr>
        <w:t>Phường 2 Bảo Lộc</w:t>
      </w:r>
      <w:r w:rsidR="00C67731">
        <w:rPr>
          <w:rFonts w:ascii="Times New Roman" w:hAnsi="Times New Roman" w:cs="Times New Roman"/>
          <w:sz w:val="28"/>
          <w:szCs w:val="28"/>
        </w:rPr>
        <w:t>, Hồng Thái</w:t>
      </w:r>
      <w:r w:rsidR="00786D65">
        <w:rPr>
          <w:rFonts w:ascii="Times New Roman" w:hAnsi="Times New Roman" w:cs="Times New Roman"/>
          <w:iCs/>
          <w:sz w:val="28"/>
          <w:szCs w:val="28"/>
        </w:rPr>
        <w:t>;</w:t>
      </w:r>
    </w:p>
    <w:p w:rsidR="007F115C" w:rsidRDefault="00ED00C4" w:rsidP="00A06FF5">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7F115C">
        <w:rPr>
          <w:rFonts w:ascii="Times New Roman" w:hAnsi="Times New Roman" w:cs="Times New Roman"/>
          <w:sz w:val="28"/>
          <w:szCs w:val="28"/>
        </w:rPr>
        <w:t xml:space="preserve"> C</w:t>
      </w:r>
      <w:r w:rsidR="003C3E5A">
        <w:rPr>
          <w:rFonts w:ascii="Times New Roman" w:hAnsi="Times New Roman" w:cs="Times New Roman"/>
          <w:sz w:val="28"/>
          <w:szCs w:val="28"/>
        </w:rPr>
        <w:t xml:space="preserve">ác trường THPT: </w:t>
      </w:r>
      <w:r w:rsidR="00D17312">
        <w:rPr>
          <w:rFonts w:ascii="Times New Roman" w:hAnsi="Times New Roman" w:cs="Times New Roman"/>
          <w:sz w:val="28"/>
          <w:szCs w:val="28"/>
        </w:rPr>
        <w:t>Di Linh</w:t>
      </w:r>
      <w:r w:rsidR="00055197">
        <w:rPr>
          <w:rFonts w:ascii="Times New Roman" w:hAnsi="Times New Roman" w:cs="Times New Roman"/>
          <w:sz w:val="28"/>
          <w:szCs w:val="28"/>
        </w:rPr>
        <w:t>, Lâm Hà</w:t>
      </w:r>
      <w:r w:rsidR="00031BD2">
        <w:rPr>
          <w:rFonts w:ascii="Times New Roman" w:hAnsi="Times New Roman" w:cs="Times New Roman"/>
          <w:sz w:val="28"/>
          <w:szCs w:val="28"/>
        </w:rPr>
        <w:t>, Đắk Song</w:t>
      </w:r>
      <w:r w:rsidR="0053119B">
        <w:rPr>
          <w:rFonts w:ascii="Times New Roman" w:hAnsi="Times New Roman" w:cs="Times New Roman"/>
          <w:sz w:val="28"/>
          <w:szCs w:val="28"/>
        </w:rPr>
        <w:t>, Hoàng Hoa Thám</w:t>
      </w:r>
      <w:r w:rsidR="0005074F">
        <w:rPr>
          <w:rFonts w:ascii="Times New Roman" w:hAnsi="Times New Roman" w:cs="Times New Roman"/>
          <w:sz w:val="28"/>
          <w:szCs w:val="28"/>
        </w:rPr>
        <w:t>, Tuy Phong</w:t>
      </w:r>
      <w:r w:rsidR="00911612">
        <w:rPr>
          <w:rFonts w:ascii="Times New Roman" w:hAnsi="Times New Roman" w:cs="Times New Roman"/>
          <w:sz w:val="28"/>
          <w:szCs w:val="28"/>
        </w:rPr>
        <w:t xml:space="preserve">, </w:t>
      </w:r>
      <w:r w:rsidR="00273F02">
        <w:rPr>
          <w:rFonts w:ascii="Times New Roman" w:hAnsi="Times New Roman" w:cs="Times New Roman"/>
          <w:sz w:val="28"/>
          <w:szCs w:val="28"/>
        </w:rPr>
        <w:t xml:space="preserve">Đức Linh, </w:t>
      </w:r>
      <w:r w:rsidR="00786D65">
        <w:rPr>
          <w:rFonts w:ascii="Times New Roman" w:hAnsi="Times New Roman" w:cs="Times New Roman"/>
          <w:sz w:val="28"/>
          <w:szCs w:val="28"/>
        </w:rPr>
        <w:t xml:space="preserve">Tánh Linh, </w:t>
      </w:r>
      <w:r w:rsidR="00273F02">
        <w:rPr>
          <w:rFonts w:ascii="Times New Roman" w:hAnsi="Times New Roman" w:cs="Times New Roman"/>
          <w:sz w:val="28"/>
          <w:szCs w:val="28"/>
        </w:rPr>
        <w:t xml:space="preserve">Nguyễn Thị Minh Khai, Phan Chu Trinh – Phan Thiết, </w:t>
      </w:r>
      <w:r w:rsidR="00EF5E9D">
        <w:rPr>
          <w:rFonts w:ascii="Times New Roman" w:hAnsi="Times New Roman" w:cs="Times New Roman"/>
          <w:sz w:val="28"/>
          <w:szCs w:val="28"/>
        </w:rPr>
        <w:t xml:space="preserve">Phan Bội Châu – Phan Thiết, </w:t>
      </w:r>
      <w:r w:rsidR="00220FAD">
        <w:rPr>
          <w:rFonts w:ascii="Times New Roman" w:hAnsi="Times New Roman" w:cs="Times New Roman"/>
          <w:sz w:val="28"/>
          <w:szCs w:val="28"/>
        </w:rPr>
        <w:t xml:space="preserve">Đạm Ri, </w:t>
      </w:r>
      <w:r w:rsidR="00DD64E6">
        <w:rPr>
          <w:rFonts w:ascii="Times New Roman" w:hAnsi="Times New Roman" w:cs="Times New Roman"/>
          <w:sz w:val="28"/>
          <w:szCs w:val="28"/>
        </w:rPr>
        <w:t xml:space="preserve">Nguyễn Văn Linh, </w:t>
      </w:r>
      <w:r w:rsidR="00571BE9">
        <w:rPr>
          <w:rFonts w:ascii="Times New Roman" w:hAnsi="Times New Roman" w:cs="Times New Roman"/>
          <w:sz w:val="28"/>
          <w:szCs w:val="28"/>
        </w:rPr>
        <w:t xml:space="preserve">Nguyễn Huệ - La Gi, </w:t>
      </w:r>
      <w:r w:rsidR="00A773B1">
        <w:rPr>
          <w:rFonts w:ascii="Times New Roman" w:hAnsi="Times New Roman" w:cs="Times New Roman"/>
          <w:sz w:val="28"/>
          <w:szCs w:val="28"/>
        </w:rPr>
        <w:t xml:space="preserve">Đắk Song, </w:t>
      </w:r>
      <w:r w:rsidR="00911612">
        <w:rPr>
          <w:rFonts w:ascii="Times New Roman" w:hAnsi="Times New Roman" w:cs="Times New Roman"/>
          <w:sz w:val="28"/>
          <w:szCs w:val="28"/>
        </w:rPr>
        <w:t xml:space="preserve">PT DTNT THCS&amp;THPT Đạ Tẻh, </w:t>
      </w:r>
      <w:r w:rsidR="003C3E5A">
        <w:rPr>
          <w:rFonts w:ascii="Times New Roman" w:hAnsi="Times New Roman" w:cs="Times New Roman"/>
          <w:sz w:val="28"/>
          <w:szCs w:val="28"/>
        </w:rPr>
        <w:t xml:space="preserve">PT DTNT THCS&amp;THPT tỉnh; </w:t>
      </w:r>
    </w:p>
    <w:p w:rsidR="00C07812" w:rsidRDefault="00ED00C4" w:rsidP="00A06FF5">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7F115C">
        <w:rPr>
          <w:rFonts w:ascii="Times New Roman" w:hAnsi="Times New Roman" w:cs="Times New Roman"/>
          <w:sz w:val="28"/>
          <w:szCs w:val="28"/>
        </w:rPr>
        <w:t xml:space="preserve"> C</w:t>
      </w:r>
      <w:r w:rsidR="003C3E5A">
        <w:rPr>
          <w:rFonts w:ascii="Times New Roman" w:hAnsi="Times New Roman" w:cs="Times New Roman"/>
          <w:sz w:val="28"/>
          <w:szCs w:val="28"/>
        </w:rPr>
        <w:t xml:space="preserve">ác </w:t>
      </w:r>
      <w:r w:rsidR="00C07812">
        <w:rPr>
          <w:rFonts w:ascii="Times New Roman" w:hAnsi="Times New Roman" w:cs="Times New Roman"/>
          <w:sz w:val="28"/>
          <w:szCs w:val="28"/>
        </w:rPr>
        <w:t>Trung tâm GDNN-GDTX</w:t>
      </w:r>
      <w:r w:rsidR="003C3E5A">
        <w:rPr>
          <w:rFonts w:ascii="Times New Roman" w:hAnsi="Times New Roman" w:cs="Times New Roman"/>
          <w:sz w:val="28"/>
          <w:szCs w:val="28"/>
        </w:rPr>
        <w:t>:</w:t>
      </w:r>
      <w:r w:rsidR="00C07812">
        <w:rPr>
          <w:rFonts w:ascii="Times New Roman" w:hAnsi="Times New Roman" w:cs="Times New Roman"/>
          <w:sz w:val="28"/>
          <w:szCs w:val="28"/>
        </w:rPr>
        <w:t xml:space="preserve"> Di Linh</w:t>
      </w:r>
      <w:r w:rsidR="004D16DF">
        <w:rPr>
          <w:rFonts w:ascii="Times New Roman" w:hAnsi="Times New Roman" w:cs="Times New Roman"/>
          <w:sz w:val="28"/>
          <w:szCs w:val="28"/>
        </w:rPr>
        <w:t xml:space="preserve">, </w:t>
      </w:r>
      <w:r w:rsidR="00B721EB">
        <w:rPr>
          <w:rFonts w:ascii="Times New Roman" w:hAnsi="Times New Roman" w:cs="Times New Roman"/>
          <w:sz w:val="28"/>
          <w:szCs w:val="28"/>
        </w:rPr>
        <w:t>La Gi;</w:t>
      </w:r>
      <w:r w:rsidR="00DB339D">
        <w:rPr>
          <w:rFonts w:ascii="Times New Roman" w:hAnsi="Times New Roman" w:cs="Times New Roman"/>
          <w:sz w:val="28"/>
          <w:szCs w:val="28"/>
        </w:rPr>
        <w:t xml:space="preserve"> </w:t>
      </w:r>
    </w:p>
    <w:p w:rsidR="00A773B1" w:rsidRDefault="00ED00C4" w:rsidP="00A06FF5">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FF0B44">
        <w:rPr>
          <w:rFonts w:ascii="Times New Roman" w:hAnsi="Times New Roman" w:cs="Times New Roman"/>
          <w:sz w:val="28"/>
          <w:szCs w:val="28"/>
        </w:rPr>
        <w:t xml:space="preserve"> Các phòng chuyên môn, nghiệp vụ thuộc Sở Giáo dục và Đào tạo: Tổ chức cán bộ</w:t>
      </w:r>
      <w:r w:rsidR="00A773B1">
        <w:rPr>
          <w:rFonts w:ascii="Times New Roman" w:hAnsi="Times New Roman" w:cs="Times New Roman"/>
          <w:sz w:val="28"/>
          <w:szCs w:val="28"/>
        </w:rPr>
        <w:t>, Giáo dục tiểu học, Kế hoạch tài chính.</w:t>
      </w:r>
    </w:p>
    <w:p w:rsidR="00063006" w:rsidRPr="00C315AE" w:rsidRDefault="00A773B1" w:rsidP="00A06FF5">
      <w:pPr>
        <w:spacing w:before="120" w:after="0" w:line="240" w:lineRule="auto"/>
        <w:ind w:firstLine="720"/>
        <w:jc w:val="both"/>
        <w:rPr>
          <w:rFonts w:ascii="Times New Roman" w:hAnsi="Times New Roman" w:cs="Times New Roman"/>
          <w:sz w:val="28"/>
          <w:szCs w:val="28"/>
        </w:rPr>
      </w:pPr>
      <w:r w:rsidRPr="00C315AE">
        <w:rPr>
          <w:rFonts w:ascii="Times New Roman" w:hAnsi="Times New Roman" w:cs="Times New Roman"/>
          <w:sz w:val="28"/>
          <w:szCs w:val="28"/>
        </w:rPr>
        <w:t xml:space="preserve"> </w:t>
      </w:r>
      <w:r w:rsidRPr="00ED00C4">
        <w:rPr>
          <w:rFonts w:ascii="Times New Roman" w:hAnsi="Times New Roman" w:cs="Times New Roman"/>
          <w:b/>
          <w:sz w:val="28"/>
          <w:szCs w:val="28"/>
        </w:rPr>
        <w:t>2.</w:t>
      </w:r>
      <w:r>
        <w:rPr>
          <w:rFonts w:ascii="Times New Roman" w:hAnsi="Times New Roman" w:cs="Times New Roman"/>
          <w:sz w:val="28"/>
          <w:szCs w:val="28"/>
        </w:rPr>
        <w:t xml:space="preserve"> Tiếp thu, giải trình</w:t>
      </w:r>
      <w:r w:rsidR="00B522DE">
        <w:rPr>
          <w:rFonts w:ascii="Times New Roman" w:hAnsi="Times New Roman" w:cs="Times New Roman"/>
          <w:sz w:val="28"/>
          <w:szCs w:val="28"/>
        </w:rPr>
        <w:t xml:space="preserve"> ý kiến góp ý</w:t>
      </w:r>
      <w:r w:rsidR="00B03921">
        <w:rPr>
          <w:rFonts w:ascii="Times New Roman" w:hAnsi="Times New Roman" w:cs="Times New Roman"/>
          <w:sz w:val="28"/>
          <w:szCs w:val="28"/>
        </w:rPr>
        <w:t>,</w:t>
      </w:r>
      <w:r w:rsidR="00C315AE">
        <w:rPr>
          <w:rFonts w:ascii="Times New Roman" w:hAnsi="Times New Roman" w:cs="Times New Roman"/>
          <w:sz w:val="28"/>
          <w:szCs w:val="28"/>
        </w:rPr>
        <w:t xml:space="preserve"> </w:t>
      </w:r>
      <w:r w:rsidR="00C315AE" w:rsidRPr="00C315AE">
        <w:rPr>
          <w:rFonts w:ascii="Times New Roman" w:hAnsi="Times New Roman" w:cs="Times New Roman"/>
          <w:sz w:val="28"/>
          <w:szCs w:val="28"/>
        </w:rPr>
        <w:t>cụ thể</w:t>
      </w:r>
      <w:r w:rsidR="009B6468">
        <w:rPr>
          <w:rFonts w:ascii="Times New Roman" w:hAnsi="Times New Roman" w:cs="Times New Roman"/>
          <w:sz w:val="28"/>
          <w:szCs w:val="28"/>
        </w:rPr>
        <w:t>:</w:t>
      </w:r>
    </w:p>
    <w:p w:rsidR="00504E60" w:rsidRPr="00C315AE" w:rsidRDefault="00504E60" w:rsidP="00A06FF5">
      <w:pPr>
        <w:spacing w:before="120" w:after="0" w:line="240" w:lineRule="auto"/>
        <w:ind w:firstLine="720"/>
        <w:jc w:val="both"/>
        <w:rPr>
          <w:rFonts w:ascii="Times New Roman" w:hAnsi="Times New Roman" w:cs="Times New Roman"/>
          <w:sz w:val="10"/>
          <w:szCs w:val="28"/>
        </w:rPr>
      </w:pPr>
    </w:p>
    <w:tbl>
      <w:tblPr>
        <w:tblStyle w:val="TableGrid"/>
        <w:tblW w:w="0" w:type="auto"/>
        <w:tblLook w:val="04A0" w:firstRow="1" w:lastRow="0" w:firstColumn="1" w:lastColumn="0" w:noHBand="0" w:noVBand="1"/>
      </w:tblPr>
      <w:tblGrid>
        <w:gridCol w:w="2065"/>
        <w:gridCol w:w="1800"/>
        <w:gridCol w:w="4860"/>
        <w:gridCol w:w="4225"/>
      </w:tblGrid>
      <w:tr w:rsidR="00E45CBB" w:rsidTr="001001B5">
        <w:trPr>
          <w:tblHeader/>
        </w:trPr>
        <w:tc>
          <w:tcPr>
            <w:tcW w:w="2065" w:type="dxa"/>
            <w:vAlign w:val="center"/>
          </w:tcPr>
          <w:p w:rsidR="00504E60" w:rsidRPr="00504E60" w:rsidRDefault="00504E60" w:rsidP="003C05A1">
            <w:pPr>
              <w:jc w:val="center"/>
              <w:rPr>
                <w:rFonts w:ascii="Times New Roman" w:hAnsi="Times New Roman" w:cs="Times New Roman"/>
                <w:b/>
                <w:sz w:val="28"/>
                <w:szCs w:val="28"/>
              </w:rPr>
            </w:pPr>
            <w:r w:rsidRPr="00504E60">
              <w:rPr>
                <w:rFonts w:ascii="Times New Roman" w:hAnsi="Times New Roman" w:cs="Times New Roman"/>
                <w:b/>
                <w:sz w:val="28"/>
                <w:szCs w:val="28"/>
              </w:rPr>
              <w:t>DỰ THẢO QUYẾT ĐỊNH</w:t>
            </w:r>
          </w:p>
        </w:tc>
        <w:tc>
          <w:tcPr>
            <w:tcW w:w="1800" w:type="dxa"/>
            <w:vAlign w:val="center"/>
          </w:tcPr>
          <w:p w:rsidR="00504E60" w:rsidRPr="00504E60" w:rsidRDefault="00504E60" w:rsidP="00504E60">
            <w:pPr>
              <w:jc w:val="center"/>
              <w:rPr>
                <w:rFonts w:ascii="Times New Roman" w:hAnsi="Times New Roman" w:cs="Times New Roman"/>
                <w:b/>
                <w:sz w:val="28"/>
                <w:szCs w:val="28"/>
              </w:rPr>
            </w:pPr>
            <w:r w:rsidRPr="00504E60">
              <w:rPr>
                <w:rFonts w:ascii="Times New Roman" w:hAnsi="Times New Roman" w:cs="Times New Roman"/>
                <w:b/>
                <w:sz w:val="28"/>
                <w:szCs w:val="28"/>
              </w:rPr>
              <w:t>CHỦ THỂ GÓP Ý</w:t>
            </w:r>
          </w:p>
        </w:tc>
        <w:tc>
          <w:tcPr>
            <w:tcW w:w="4860" w:type="dxa"/>
            <w:vAlign w:val="center"/>
          </w:tcPr>
          <w:p w:rsidR="00504E60" w:rsidRPr="00504E60" w:rsidRDefault="00504E60" w:rsidP="00342B67">
            <w:pPr>
              <w:jc w:val="center"/>
              <w:rPr>
                <w:rFonts w:ascii="Times New Roman" w:hAnsi="Times New Roman" w:cs="Times New Roman"/>
                <w:b/>
                <w:sz w:val="28"/>
                <w:szCs w:val="28"/>
              </w:rPr>
            </w:pPr>
            <w:r w:rsidRPr="00504E60">
              <w:rPr>
                <w:rFonts w:ascii="Times New Roman" w:hAnsi="Times New Roman" w:cs="Times New Roman"/>
                <w:b/>
                <w:sz w:val="28"/>
                <w:szCs w:val="28"/>
              </w:rPr>
              <w:t>NỘI DUNG GÓP Ý</w:t>
            </w:r>
          </w:p>
        </w:tc>
        <w:tc>
          <w:tcPr>
            <w:tcW w:w="4225" w:type="dxa"/>
            <w:vAlign w:val="center"/>
          </w:tcPr>
          <w:p w:rsidR="00504E60" w:rsidRPr="00504E60" w:rsidRDefault="00504E60" w:rsidP="00342B67">
            <w:pPr>
              <w:jc w:val="center"/>
              <w:rPr>
                <w:rFonts w:ascii="Times New Roman" w:hAnsi="Times New Roman" w:cs="Times New Roman"/>
                <w:b/>
                <w:sz w:val="28"/>
                <w:szCs w:val="28"/>
              </w:rPr>
            </w:pPr>
            <w:r w:rsidRPr="00504E60">
              <w:rPr>
                <w:rFonts w:ascii="Times New Roman" w:hAnsi="Times New Roman" w:cs="Times New Roman"/>
                <w:b/>
                <w:sz w:val="28"/>
                <w:szCs w:val="28"/>
              </w:rPr>
              <w:t>TIẾP THU, GIẢI TRÌNH</w:t>
            </w:r>
          </w:p>
        </w:tc>
      </w:tr>
      <w:tr w:rsidR="00E45CBB" w:rsidTr="001001B5">
        <w:tc>
          <w:tcPr>
            <w:tcW w:w="2065" w:type="dxa"/>
            <w:vAlign w:val="center"/>
          </w:tcPr>
          <w:p w:rsidR="00023AB3" w:rsidRPr="00023AB3" w:rsidRDefault="00023AB3" w:rsidP="00023AB3">
            <w:pPr>
              <w:jc w:val="center"/>
              <w:rPr>
                <w:rFonts w:ascii="Times New Roman" w:hAnsi="Times New Roman" w:cs="Times New Roman"/>
                <w:b/>
                <w:sz w:val="28"/>
                <w:szCs w:val="28"/>
              </w:rPr>
            </w:pPr>
            <w:r w:rsidRPr="00023AB3">
              <w:rPr>
                <w:rFonts w:ascii="Times New Roman" w:hAnsi="Times New Roman" w:cs="Times New Roman"/>
                <w:b/>
                <w:sz w:val="28"/>
                <w:szCs w:val="28"/>
              </w:rPr>
              <w:t>Điều 1. Phạm vi điều chỉnh</w:t>
            </w:r>
          </w:p>
          <w:p w:rsidR="00504E60" w:rsidRPr="004E1AF6" w:rsidRDefault="00504E60" w:rsidP="003C05A1">
            <w:pPr>
              <w:jc w:val="center"/>
              <w:rPr>
                <w:rFonts w:ascii="Times New Roman Bold" w:hAnsi="Times New Roman Bold" w:cs="Times New Roman"/>
                <w:sz w:val="28"/>
                <w:szCs w:val="28"/>
              </w:rPr>
            </w:pPr>
          </w:p>
        </w:tc>
        <w:tc>
          <w:tcPr>
            <w:tcW w:w="1800" w:type="dxa"/>
            <w:vAlign w:val="center"/>
          </w:tcPr>
          <w:p w:rsidR="00504E60" w:rsidRDefault="00023AB3" w:rsidP="009318FB">
            <w:pPr>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4860" w:type="dxa"/>
          </w:tcPr>
          <w:p w:rsidR="00504E60" w:rsidRDefault="00023AB3" w:rsidP="00342B67">
            <w:pPr>
              <w:widowControl w:val="0"/>
              <w:shd w:val="clear" w:color="auto" w:fill="FFFFFF"/>
              <w:spacing w:before="120" w:after="120"/>
              <w:jc w:val="both"/>
              <w:rPr>
                <w:rFonts w:ascii="Times New Roman" w:hAnsi="Times New Roman" w:cs="Times New Roman"/>
                <w:sz w:val="28"/>
                <w:szCs w:val="28"/>
              </w:rPr>
            </w:pPr>
            <w:r w:rsidRPr="00023AB3">
              <w:rPr>
                <w:rFonts w:ascii="TimesNewRomanPSMT" w:hAnsi="TimesNewRomanPSMT"/>
                <w:color w:val="000000"/>
                <w:sz w:val="28"/>
                <w:szCs w:val="28"/>
              </w:rPr>
              <w:t>Đề nghị cơ quan soạn thảo quy định cụ thể</w:t>
            </w:r>
            <w:r>
              <w:rPr>
                <w:rFonts w:ascii="TimesNewRomanPSMT" w:hAnsi="TimesNewRomanPSMT"/>
                <w:color w:val="000000"/>
                <w:sz w:val="28"/>
                <w:szCs w:val="28"/>
              </w:rPr>
              <w:t xml:space="preserve"> </w:t>
            </w:r>
            <w:r w:rsidRPr="00023AB3">
              <w:rPr>
                <w:rFonts w:ascii="TimesNewRomanPSMT" w:hAnsi="TimesNewRomanPSMT"/>
                <w:color w:val="000000"/>
                <w:sz w:val="28"/>
                <w:szCs w:val="28"/>
              </w:rPr>
              <w:t>phạm vi điều chỉnh của Quyết định, bảo đảm thể hiện đầy đủ các nội dung thuộc</w:t>
            </w:r>
            <w:r>
              <w:rPr>
                <w:rFonts w:ascii="TimesNewRomanPSMT" w:hAnsi="TimesNewRomanPSMT"/>
                <w:color w:val="000000"/>
                <w:sz w:val="28"/>
                <w:szCs w:val="28"/>
              </w:rPr>
              <w:t xml:space="preserve"> </w:t>
            </w:r>
            <w:r w:rsidRPr="00023AB3">
              <w:rPr>
                <w:rFonts w:ascii="TimesNewRomanPSMT" w:hAnsi="TimesNewRomanPSMT"/>
                <w:color w:val="000000"/>
                <w:sz w:val="28"/>
                <w:szCs w:val="28"/>
              </w:rPr>
              <w:t>thẩm quyền của Ủy ban nhân dân tỉnh được giao phù hợp quy định tại Điều 65</w:t>
            </w:r>
            <w:r>
              <w:rPr>
                <w:rFonts w:ascii="TimesNewRomanPSMT" w:hAnsi="TimesNewRomanPSMT"/>
                <w:color w:val="000000"/>
                <w:sz w:val="28"/>
                <w:szCs w:val="28"/>
              </w:rPr>
              <w:t xml:space="preserve"> </w:t>
            </w:r>
            <w:r w:rsidRPr="00023AB3">
              <w:rPr>
                <w:rFonts w:ascii="TimesNewRomanPSMT" w:hAnsi="TimesNewRomanPSMT"/>
                <w:color w:val="000000"/>
                <w:sz w:val="28"/>
                <w:szCs w:val="28"/>
              </w:rPr>
              <w:t>Nghị định số 78/2025/NĐ-CP.</w:t>
            </w:r>
          </w:p>
        </w:tc>
        <w:tc>
          <w:tcPr>
            <w:tcW w:w="4225" w:type="dxa"/>
          </w:tcPr>
          <w:p w:rsidR="00165A19" w:rsidRDefault="00165A19" w:rsidP="00165A19">
            <w:pPr>
              <w:jc w:val="both"/>
              <w:rPr>
                <w:rFonts w:ascii="Times New Roman" w:hAnsi="Times New Roman" w:cs="Times New Roman"/>
                <w:sz w:val="28"/>
                <w:szCs w:val="28"/>
              </w:rPr>
            </w:pPr>
            <w:r>
              <w:rPr>
                <w:rFonts w:ascii="Times New Roman" w:hAnsi="Times New Roman" w:cs="Times New Roman"/>
                <w:sz w:val="28"/>
                <w:szCs w:val="28"/>
              </w:rPr>
              <w:t>Tiếp thu ý kiến, bổ sung cụ thể như sau:</w:t>
            </w:r>
          </w:p>
          <w:p w:rsidR="00165A19" w:rsidRPr="00165A19" w:rsidRDefault="00165A19" w:rsidP="00165A19">
            <w:pPr>
              <w:spacing w:before="120" w:after="120"/>
              <w:jc w:val="both"/>
              <w:rPr>
                <w:rFonts w:ascii="Times New Roman" w:hAnsi="Times New Roman" w:cs="Times New Roman"/>
                <w:sz w:val="28"/>
                <w:szCs w:val="28"/>
              </w:rPr>
            </w:pPr>
            <w:r w:rsidRPr="00165A19">
              <w:rPr>
                <w:rFonts w:ascii="Times New Roman" w:hAnsi="Times New Roman" w:cs="Times New Roman"/>
                <w:sz w:val="28"/>
                <w:szCs w:val="28"/>
              </w:rPr>
              <w:t xml:space="preserve">1. Quyết định này quy định về dạy thêm, học thêm đối với giáo dục phổ thông, giáo dục thường xuyên bao gồm: </w:t>
            </w:r>
          </w:p>
          <w:p w:rsidR="00165A19" w:rsidRPr="00165A19" w:rsidRDefault="00165A19" w:rsidP="00165A19">
            <w:pPr>
              <w:spacing w:before="120" w:after="120"/>
              <w:jc w:val="both"/>
              <w:rPr>
                <w:rFonts w:ascii="Times New Roman" w:hAnsi="Times New Roman" w:cs="Times New Roman"/>
                <w:sz w:val="28"/>
                <w:szCs w:val="28"/>
              </w:rPr>
            </w:pPr>
            <w:r w:rsidRPr="00165A19">
              <w:rPr>
                <w:rFonts w:ascii="Times New Roman" w:hAnsi="Times New Roman" w:cs="Times New Roman"/>
                <w:sz w:val="28"/>
                <w:szCs w:val="28"/>
              </w:rPr>
              <w:t xml:space="preserve">a) Trách nhiệm của Ủy ban nhân dân cấp xã, các cơ quan quản lí giáo dục và các cơ quan liên quan trong việc thực hiện quy định về dạy thêm, học thêm; </w:t>
            </w:r>
          </w:p>
          <w:p w:rsidR="00165A19" w:rsidRPr="00165A19" w:rsidRDefault="00165A19" w:rsidP="00165A19">
            <w:pPr>
              <w:spacing w:before="120" w:after="120"/>
              <w:jc w:val="both"/>
              <w:rPr>
                <w:rFonts w:ascii="Times New Roman" w:hAnsi="Times New Roman" w:cs="Times New Roman"/>
                <w:sz w:val="28"/>
                <w:szCs w:val="28"/>
              </w:rPr>
            </w:pPr>
            <w:r w:rsidRPr="00165A19">
              <w:rPr>
                <w:rFonts w:ascii="Times New Roman" w:hAnsi="Times New Roman" w:cs="Times New Roman"/>
                <w:sz w:val="28"/>
                <w:szCs w:val="28"/>
              </w:rPr>
              <w:t xml:space="preserve">b) Việc quản lí và sử dụng kinh phí tổ chức dạy thêm, học thêm; </w:t>
            </w:r>
          </w:p>
          <w:p w:rsidR="00165A19" w:rsidRPr="00165A19" w:rsidRDefault="00165A19" w:rsidP="00165A19">
            <w:pPr>
              <w:spacing w:before="120" w:after="120"/>
              <w:jc w:val="both"/>
              <w:rPr>
                <w:rFonts w:ascii="Times New Roman" w:hAnsi="Times New Roman" w:cs="Times New Roman"/>
                <w:sz w:val="28"/>
                <w:szCs w:val="28"/>
              </w:rPr>
            </w:pPr>
            <w:r w:rsidRPr="00165A19">
              <w:rPr>
                <w:rFonts w:ascii="Times New Roman" w:hAnsi="Times New Roman" w:cs="Times New Roman"/>
                <w:sz w:val="28"/>
                <w:szCs w:val="28"/>
              </w:rPr>
              <w:t>c) Công tác thanh tra, kiểm tra và xử lí vi phạm</w:t>
            </w:r>
            <w:r w:rsidRPr="00165A19">
              <w:rPr>
                <w:rFonts w:ascii="Times New Roman" w:hAnsi="Times New Roman" w:cs="Times New Roman"/>
                <w:i/>
                <w:sz w:val="28"/>
                <w:szCs w:val="28"/>
              </w:rPr>
              <w:t xml:space="preserve"> </w:t>
            </w:r>
            <w:r w:rsidRPr="00165A19">
              <w:rPr>
                <w:rFonts w:ascii="Times New Roman" w:hAnsi="Times New Roman" w:cs="Times New Roman"/>
                <w:sz w:val="28"/>
                <w:szCs w:val="28"/>
              </w:rPr>
              <w:t>về dạy thêm, học thêm trên địa bàn tỉnh Lâm Đồng.</w:t>
            </w:r>
          </w:p>
          <w:p w:rsidR="00165A19" w:rsidRPr="00165A19" w:rsidRDefault="00165A19" w:rsidP="00165A19">
            <w:pPr>
              <w:spacing w:before="120" w:after="120"/>
              <w:jc w:val="both"/>
              <w:rPr>
                <w:rFonts w:ascii="Times New Roman" w:hAnsi="Times New Roman" w:cs="Times New Roman"/>
                <w:sz w:val="28"/>
                <w:szCs w:val="28"/>
              </w:rPr>
            </w:pPr>
            <w:r w:rsidRPr="00165A19">
              <w:rPr>
                <w:rFonts w:ascii="Times New Roman" w:hAnsi="Times New Roman" w:cs="Times New Roman"/>
                <w:sz w:val="28"/>
                <w:szCs w:val="28"/>
              </w:rPr>
              <w:t xml:space="preserve">2. Những quy định khác không quy định tại văn bản này được thực hiện theo Thông tư số 19/2026/TT-BGDĐT sửa đổi, bổ sung </w:t>
            </w:r>
            <w:r w:rsidRPr="00165A19">
              <w:rPr>
                <w:rFonts w:ascii="Times New Roman" w:hAnsi="Times New Roman" w:cs="Times New Roman"/>
                <w:sz w:val="28"/>
                <w:szCs w:val="28"/>
                <w:lang w:val="vi-VN"/>
              </w:rPr>
              <w:t xml:space="preserve">Thông tư </w:t>
            </w:r>
            <w:r w:rsidRPr="00165A19">
              <w:rPr>
                <w:rFonts w:ascii="Times New Roman" w:hAnsi="Times New Roman" w:cs="Times New Roman"/>
                <w:sz w:val="28"/>
                <w:szCs w:val="28"/>
                <w:lang w:val="vi-VN"/>
              </w:rPr>
              <w:lastRenderedPageBreak/>
              <w:t>số</w:t>
            </w:r>
            <w:r w:rsidRPr="00165A19">
              <w:rPr>
                <w:rFonts w:ascii="Times New Roman" w:hAnsi="Times New Roman" w:cs="Times New Roman"/>
                <w:sz w:val="28"/>
                <w:szCs w:val="28"/>
              </w:rPr>
              <w:t xml:space="preserve"> </w:t>
            </w:r>
            <w:r w:rsidRPr="00165A19">
              <w:rPr>
                <w:rFonts w:ascii="Times New Roman" w:hAnsi="Times New Roman" w:cs="Times New Roman"/>
                <w:sz w:val="28"/>
                <w:szCs w:val="28"/>
                <w:lang w:val="vi-VN"/>
              </w:rPr>
              <w:t>29/2024/TT-BGDĐT</w:t>
            </w:r>
            <w:r w:rsidRPr="00165A19">
              <w:rPr>
                <w:rFonts w:ascii="Times New Roman" w:hAnsi="Times New Roman" w:cs="Times New Roman"/>
                <w:sz w:val="28"/>
                <w:szCs w:val="28"/>
              </w:rPr>
              <w:t xml:space="preserve"> và </w:t>
            </w:r>
            <w:r w:rsidRPr="00165A19">
              <w:rPr>
                <w:rFonts w:ascii="Times New Roman" w:hAnsi="Times New Roman" w:cs="Times New Roman"/>
                <w:sz w:val="28"/>
                <w:szCs w:val="28"/>
                <w:lang w:val="vi-VN"/>
              </w:rPr>
              <w:t>Thông tư số</w:t>
            </w:r>
            <w:r w:rsidRPr="00165A19">
              <w:rPr>
                <w:rFonts w:ascii="Times New Roman" w:hAnsi="Times New Roman" w:cs="Times New Roman"/>
                <w:sz w:val="28"/>
                <w:szCs w:val="28"/>
              </w:rPr>
              <w:t xml:space="preserve"> </w:t>
            </w:r>
            <w:r w:rsidRPr="00165A19">
              <w:rPr>
                <w:rFonts w:ascii="Times New Roman" w:hAnsi="Times New Roman" w:cs="Times New Roman"/>
                <w:sz w:val="28"/>
                <w:szCs w:val="28"/>
                <w:lang w:val="vi-VN"/>
              </w:rPr>
              <w:t>29/2024/TT-BGDĐT</w:t>
            </w:r>
            <w:r w:rsidRPr="00165A19">
              <w:rPr>
                <w:rFonts w:ascii="Times New Roman" w:hAnsi="Times New Roman" w:cs="Times New Roman"/>
                <w:sz w:val="28"/>
                <w:szCs w:val="28"/>
              </w:rPr>
              <w:t>.</w:t>
            </w:r>
          </w:p>
        </w:tc>
      </w:tr>
      <w:tr w:rsidR="00117400" w:rsidTr="001001B5">
        <w:tc>
          <w:tcPr>
            <w:tcW w:w="2065" w:type="dxa"/>
            <w:vAlign w:val="center"/>
          </w:tcPr>
          <w:p w:rsidR="00117400" w:rsidRPr="00717DC1" w:rsidRDefault="00117400" w:rsidP="00717DC1">
            <w:pPr>
              <w:jc w:val="center"/>
              <w:rPr>
                <w:rFonts w:ascii="Times New Roman" w:hAnsi="Times New Roman" w:cs="Times New Roman"/>
                <w:b/>
                <w:sz w:val="28"/>
                <w:szCs w:val="28"/>
              </w:rPr>
            </w:pPr>
            <w:r w:rsidRPr="00717DC1">
              <w:rPr>
                <w:rFonts w:ascii="Times New Roman" w:hAnsi="Times New Roman" w:cs="Times New Roman"/>
                <w:b/>
                <w:sz w:val="28"/>
                <w:szCs w:val="28"/>
              </w:rPr>
              <w:lastRenderedPageBreak/>
              <w:t>Điều 2. Đối tượng áp dụng</w:t>
            </w:r>
          </w:p>
          <w:p w:rsidR="00117400" w:rsidRPr="00023AB3" w:rsidRDefault="00117400" w:rsidP="00023AB3">
            <w:pPr>
              <w:jc w:val="center"/>
              <w:rPr>
                <w:rFonts w:ascii="Times New Roman" w:hAnsi="Times New Roman" w:cs="Times New Roman"/>
                <w:b/>
                <w:sz w:val="28"/>
                <w:szCs w:val="28"/>
              </w:rPr>
            </w:pPr>
          </w:p>
        </w:tc>
        <w:tc>
          <w:tcPr>
            <w:tcW w:w="1800" w:type="dxa"/>
            <w:vAlign w:val="center"/>
          </w:tcPr>
          <w:p w:rsidR="00117400" w:rsidRDefault="00117400" w:rsidP="009318FB">
            <w:pPr>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4860" w:type="dxa"/>
          </w:tcPr>
          <w:p w:rsidR="00117400" w:rsidRPr="00023AB3" w:rsidRDefault="00117400" w:rsidP="00342B67">
            <w:pPr>
              <w:widowControl w:val="0"/>
              <w:shd w:val="clear" w:color="auto" w:fill="FFFFFF"/>
              <w:spacing w:before="120" w:after="120"/>
              <w:jc w:val="both"/>
              <w:rPr>
                <w:rFonts w:ascii="TimesNewRomanPSMT" w:hAnsi="TimesNewRomanPSMT"/>
                <w:color w:val="000000"/>
                <w:sz w:val="28"/>
                <w:szCs w:val="28"/>
              </w:rPr>
            </w:pPr>
            <w:r w:rsidRPr="00117400">
              <w:rPr>
                <w:rFonts w:ascii="TimesNewRomanPSMT" w:hAnsi="TimesNewRomanPSMT"/>
                <w:color w:val="000000"/>
                <w:sz w:val="28"/>
                <w:szCs w:val="28"/>
              </w:rPr>
              <w:t>Đề nghị cơ quan soạn thảo rà soát, sắp xếp lại đối tượng áp dụng</w:t>
            </w:r>
            <w:r>
              <w:rPr>
                <w:rFonts w:ascii="TimesNewRomanPSMT" w:hAnsi="TimesNewRomanPSMT"/>
                <w:color w:val="000000"/>
                <w:sz w:val="28"/>
                <w:szCs w:val="28"/>
              </w:rPr>
              <w:t xml:space="preserve"> </w:t>
            </w:r>
            <w:r w:rsidRPr="00117400">
              <w:rPr>
                <w:rFonts w:ascii="TimesNewRomanPSMT" w:hAnsi="TimesNewRomanPSMT"/>
                <w:color w:val="000000"/>
                <w:sz w:val="28"/>
                <w:szCs w:val="28"/>
              </w:rPr>
              <w:t>theo hướng xác định rõ các chủ thể chịu sự tác động trực tiếp của Quyết định và</w:t>
            </w:r>
            <w:r>
              <w:rPr>
                <w:rFonts w:ascii="TimesNewRomanPSMT" w:hAnsi="TimesNewRomanPSMT"/>
                <w:color w:val="000000"/>
                <w:sz w:val="28"/>
                <w:szCs w:val="28"/>
              </w:rPr>
              <w:t xml:space="preserve"> </w:t>
            </w:r>
            <w:r w:rsidRPr="00117400">
              <w:rPr>
                <w:rFonts w:ascii="TimesNewRomanPSMT" w:hAnsi="TimesNewRomanPSMT"/>
                <w:color w:val="000000"/>
                <w:sz w:val="28"/>
                <w:szCs w:val="28"/>
              </w:rPr>
              <w:t>có trách nhiệm trong việc tổ chức thự</w:t>
            </w:r>
            <w:r>
              <w:rPr>
                <w:rFonts w:ascii="TimesNewRomanPSMT" w:hAnsi="TimesNewRomanPSMT"/>
                <w:color w:val="000000"/>
                <w:sz w:val="28"/>
                <w:szCs w:val="28"/>
              </w:rPr>
              <w:t xml:space="preserve">c </w:t>
            </w:r>
            <w:r w:rsidRPr="00117400">
              <w:rPr>
                <w:rFonts w:ascii="TimesNewRomanPSMT" w:hAnsi="TimesNewRomanPSMT"/>
                <w:color w:val="000000"/>
                <w:sz w:val="28"/>
                <w:szCs w:val="28"/>
              </w:rPr>
              <w:t>hiện</w:t>
            </w:r>
          </w:p>
        </w:tc>
        <w:tc>
          <w:tcPr>
            <w:tcW w:w="4225" w:type="dxa"/>
          </w:tcPr>
          <w:p w:rsidR="002562CA" w:rsidRDefault="002562CA" w:rsidP="002562CA">
            <w:pPr>
              <w:jc w:val="both"/>
              <w:rPr>
                <w:rFonts w:ascii="Times New Roman" w:hAnsi="Times New Roman" w:cs="Times New Roman"/>
                <w:sz w:val="28"/>
                <w:szCs w:val="28"/>
              </w:rPr>
            </w:pPr>
            <w:r>
              <w:rPr>
                <w:rFonts w:ascii="Times New Roman" w:hAnsi="Times New Roman" w:cs="Times New Roman"/>
                <w:sz w:val="28"/>
                <w:szCs w:val="28"/>
              </w:rPr>
              <w:t>Tiếp thu ý kiế</w:t>
            </w:r>
            <w:r w:rsidR="00165A19">
              <w:rPr>
                <w:rFonts w:ascii="Times New Roman" w:hAnsi="Times New Roman" w:cs="Times New Roman"/>
                <w:sz w:val="28"/>
                <w:szCs w:val="28"/>
              </w:rPr>
              <w:t>n, b</w:t>
            </w:r>
            <w:r>
              <w:rPr>
                <w:rFonts w:ascii="Times New Roman" w:hAnsi="Times New Roman" w:cs="Times New Roman"/>
                <w:sz w:val="28"/>
                <w:szCs w:val="28"/>
              </w:rPr>
              <w:t>ổ sung cụ thể như sau:</w:t>
            </w:r>
          </w:p>
          <w:p w:rsidR="004B1CA6" w:rsidRPr="004B1CA6" w:rsidRDefault="004B1CA6" w:rsidP="004B1CA6">
            <w:pPr>
              <w:spacing w:before="120"/>
              <w:jc w:val="both"/>
              <w:rPr>
                <w:rFonts w:ascii="Times New Roman" w:hAnsi="Times New Roman" w:cs="Times New Roman"/>
                <w:color w:val="000000"/>
                <w:sz w:val="28"/>
                <w:szCs w:val="28"/>
              </w:rPr>
            </w:pPr>
            <w:r w:rsidRPr="004B1CA6">
              <w:rPr>
                <w:rFonts w:ascii="Times New Roman" w:hAnsi="Times New Roman" w:cs="Times New Roman"/>
                <w:color w:val="000000"/>
                <w:sz w:val="28"/>
                <w:szCs w:val="28"/>
              </w:rPr>
              <w:t xml:space="preserve">1. </w:t>
            </w:r>
            <w:r w:rsidRPr="004B1CA6">
              <w:rPr>
                <w:rFonts w:ascii="Times New Roman" w:hAnsi="Times New Roman" w:cs="Times New Roman"/>
                <w:sz w:val="28"/>
                <w:szCs w:val="28"/>
              </w:rPr>
              <w:t xml:space="preserve">Ủy ban nhân dân xã, phường, đặc khu; </w:t>
            </w:r>
            <w:r w:rsidRPr="004B1CA6">
              <w:rPr>
                <w:rFonts w:ascii="Times New Roman" w:hAnsi="Times New Roman" w:cs="Times New Roman"/>
                <w:color w:val="000000"/>
                <w:sz w:val="28"/>
                <w:szCs w:val="28"/>
              </w:rPr>
              <w:t>Sở Giáo dục và Đào tạo và các cơ quan liên quan trong việc thực hiện quy định về dạy thêm, học thêm trên địa bàn tỉnh Lâm Đồng.</w:t>
            </w:r>
          </w:p>
          <w:p w:rsidR="004B1CA6" w:rsidRPr="004B1CA6" w:rsidRDefault="004B1CA6" w:rsidP="004B1CA6">
            <w:pPr>
              <w:spacing w:before="120"/>
              <w:jc w:val="both"/>
              <w:rPr>
                <w:rFonts w:ascii="Times New Roman" w:hAnsi="Times New Roman" w:cs="Times New Roman"/>
                <w:color w:val="000000"/>
                <w:sz w:val="28"/>
                <w:szCs w:val="28"/>
              </w:rPr>
            </w:pPr>
            <w:r w:rsidRPr="004B1CA6">
              <w:rPr>
                <w:rFonts w:ascii="Times New Roman" w:hAnsi="Times New Roman" w:cs="Times New Roman"/>
                <w:color w:val="000000"/>
                <w:sz w:val="28"/>
                <w:szCs w:val="28"/>
              </w:rPr>
              <w:t>2. Người dạy thêm, người học thêm.</w:t>
            </w:r>
          </w:p>
          <w:p w:rsidR="00117400" w:rsidRPr="002562CA" w:rsidRDefault="004B1CA6" w:rsidP="004B1CA6">
            <w:pPr>
              <w:spacing w:before="120"/>
              <w:jc w:val="both"/>
              <w:rPr>
                <w:color w:val="000000"/>
                <w:sz w:val="28"/>
                <w:szCs w:val="28"/>
              </w:rPr>
            </w:pPr>
            <w:r w:rsidRPr="004B1CA6">
              <w:rPr>
                <w:rFonts w:ascii="Times New Roman" w:hAnsi="Times New Roman" w:cs="Times New Roman"/>
                <w:color w:val="000000"/>
                <w:sz w:val="28"/>
                <w:szCs w:val="28"/>
              </w:rPr>
              <w:t>3. Tổ chức, cá nhân tổ chức dạy thêm, học thêm và các tổ chức, cá nhân có liên quan đến dạy thêm, học thêm trên địa bàn tỉnh Lâm Đồng.</w:t>
            </w:r>
          </w:p>
        </w:tc>
      </w:tr>
      <w:tr w:rsidR="00117400" w:rsidTr="001001B5">
        <w:tc>
          <w:tcPr>
            <w:tcW w:w="2065" w:type="dxa"/>
            <w:vAlign w:val="center"/>
          </w:tcPr>
          <w:p w:rsidR="00117400" w:rsidRDefault="00117400" w:rsidP="00117400">
            <w:pPr>
              <w:widowControl w:val="0"/>
              <w:shd w:val="clear" w:color="auto" w:fill="FFFFFF"/>
              <w:spacing w:before="120" w:after="120" w:line="276" w:lineRule="auto"/>
              <w:ind w:firstLine="567"/>
              <w:jc w:val="both"/>
              <w:rPr>
                <w:b/>
                <w:bCs/>
                <w:sz w:val="28"/>
                <w:szCs w:val="28"/>
              </w:rPr>
            </w:pPr>
          </w:p>
        </w:tc>
        <w:tc>
          <w:tcPr>
            <w:tcW w:w="1800" w:type="dxa"/>
            <w:vAlign w:val="center"/>
          </w:tcPr>
          <w:p w:rsidR="00117400" w:rsidRDefault="00117400" w:rsidP="009318FB">
            <w:pPr>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4860" w:type="dxa"/>
          </w:tcPr>
          <w:p w:rsidR="00117400" w:rsidRDefault="00117400" w:rsidP="00342B67">
            <w:pPr>
              <w:widowControl w:val="0"/>
              <w:shd w:val="clear" w:color="auto" w:fill="FFFFFF"/>
              <w:spacing w:before="120" w:after="120"/>
              <w:jc w:val="both"/>
              <w:rPr>
                <w:rFonts w:ascii="TimesNewRomanPSMT" w:hAnsi="TimesNewRomanPSMT"/>
                <w:color w:val="000000"/>
                <w:sz w:val="28"/>
                <w:szCs w:val="28"/>
              </w:rPr>
            </w:pPr>
            <w:r w:rsidRPr="00117400">
              <w:rPr>
                <w:rFonts w:ascii="TimesNewRomanPSMT" w:hAnsi="TimesNewRomanPSMT"/>
                <w:color w:val="000000"/>
                <w:sz w:val="28"/>
                <w:szCs w:val="28"/>
              </w:rPr>
              <w:t>- Đề nghị cơ quan soạn thảo rà so</w:t>
            </w:r>
            <w:r>
              <w:rPr>
                <w:rFonts w:ascii="TimesNewRomanPSMT" w:hAnsi="TimesNewRomanPSMT"/>
                <w:color w:val="000000"/>
                <w:sz w:val="28"/>
                <w:szCs w:val="28"/>
              </w:rPr>
              <w:t xml:space="preserve">át, </w:t>
            </w:r>
            <w:r w:rsidRPr="00117400">
              <w:rPr>
                <w:rFonts w:ascii="TimesNewRomanPSMT" w:hAnsi="TimesNewRomanPSMT"/>
                <w:color w:val="000000"/>
                <w:sz w:val="28"/>
                <w:szCs w:val="28"/>
              </w:rPr>
              <w:t>thực hiện đảm bảo theo Mẫu số 20</w:t>
            </w:r>
            <w:r>
              <w:rPr>
                <w:rFonts w:ascii="TimesNewRomanPSMT" w:hAnsi="TimesNewRomanPSMT"/>
                <w:color w:val="000000"/>
                <w:sz w:val="28"/>
                <w:szCs w:val="28"/>
              </w:rPr>
              <w:t xml:space="preserve"> </w:t>
            </w:r>
            <w:r w:rsidRPr="00117400">
              <w:rPr>
                <w:rFonts w:ascii="TimesNewRomanPSMT" w:hAnsi="TimesNewRomanPSMT"/>
                <w:color w:val="000000"/>
                <w:sz w:val="28"/>
                <w:szCs w:val="28"/>
              </w:rPr>
              <w:t>Phụ lục III kèm theo Nghị định số 187/2025/NĐ-CP, cụ thể:</w:t>
            </w:r>
            <w:r>
              <w:rPr>
                <w:rFonts w:ascii="TimesNewRomanPSMT" w:hAnsi="TimesNewRomanPSMT"/>
                <w:color w:val="000000"/>
                <w:sz w:val="28"/>
                <w:szCs w:val="28"/>
              </w:rPr>
              <w:t xml:space="preserve"> </w:t>
            </w:r>
          </w:p>
          <w:p w:rsidR="00117400" w:rsidRDefault="00117400" w:rsidP="00342B67">
            <w:pPr>
              <w:widowControl w:val="0"/>
              <w:shd w:val="clear" w:color="auto" w:fill="FFFFFF"/>
              <w:spacing w:before="120" w:after="120"/>
              <w:jc w:val="both"/>
              <w:rPr>
                <w:rFonts w:ascii="TimesNewRomanPSMT" w:hAnsi="TimesNewRomanPSMT"/>
                <w:color w:val="000000"/>
                <w:sz w:val="28"/>
                <w:szCs w:val="28"/>
              </w:rPr>
            </w:pPr>
            <w:r w:rsidRPr="00117400">
              <w:rPr>
                <w:rFonts w:ascii="TimesNewRomanPSMT" w:hAnsi="TimesNewRomanPSMT"/>
                <w:color w:val="000000"/>
                <w:sz w:val="28"/>
                <w:szCs w:val="28"/>
              </w:rPr>
              <w:t>+ Không sử dụng dấu gạch ngang dưới tên gọi dự thảo Quyết định.</w:t>
            </w:r>
          </w:p>
          <w:p w:rsidR="00117400" w:rsidRDefault="00117400" w:rsidP="00117400">
            <w:pPr>
              <w:widowControl w:val="0"/>
              <w:shd w:val="clear" w:color="auto" w:fill="FFFFFF"/>
              <w:spacing w:before="120" w:after="120"/>
              <w:jc w:val="both"/>
              <w:rPr>
                <w:rFonts w:ascii="TimesNewRomanPSMT" w:hAnsi="TimesNewRomanPSMT"/>
                <w:color w:val="000000"/>
                <w:sz w:val="28"/>
                <w:szCs w:val="28"/>
              </w:rPr>
            </w:pPr>
            <w:r w:rsidRPr="00117400">
              <w:rPr>
                <w:rFonts w:ascii="TimesNewRomanPSMT" w:hAnsi="TimesNewRomanPSMT"/>
                <w:color w:val="000000"/>
                <w:sz w:val="28"/>
                <w:szCs w:val="28"/>
              </w:rPr>
              <w:t>+ Trình bày chính xác căn cứ ban hành văn bản theo đúng quy định tại</w:t>
            </w:r>
            <w:r w:rsidRPr="00117400">
              <w:rPr>
                <w:rFonts w:ascii="TimesNewRomanPSMT" w:hAnsi="TimesNewRomanPSMT"/>
                <w:color w:val="000000"/>
                <w:sz w:val="28"/>
                <w:szCs w:val="28"/>
              </w:rPr>
              <w:br/>
              <w:t>Mục 1 Phụ lục I kèm theo Nghị định số 187/2025/NĐ-CP ngày 01 tháng 7 năm</w:t>
            </w:r>
            <w:r>
              <w:rPr>
                <w:rFonts w:ascii="TimesNewRomanPSMT" w:hAnsi="TimesNewRomanPSMT"/>
                <w:color w:val="000000"/>
                <w:sz w:val="28"/>
                <w:szCs w:val="28"/>
              </w:rPr>
              <w:t xml:space="preserve"> </w:t>
            </w:r>
            <w:r w:rsidRPr="00117400">
              <w:rPr>
                <w:rFonts w:ascii="TimesNewRomanPSMT" w:hAnsi="TimesNewRomanPSMT"/>
                <w:color w:val="000000"/>
                <w:sz w:val="28"/>
                <w:szCs w:val="28"/>
              </w:rPr>
              <w:t>2025 của Chính phủ.</w:t>
            </w:r>
          </w:p>
          <w:p w:rsidR="00117400" w:rsidRPr="00117400" w:rsidRDefault="00117400" w:rsidP="00117400">
            <w:pPr>
              <w:widowControl w:val="0"/>
              <w:shd w:val="clear" w:color="auto" w:fill="FFFFFF"/>
              <w:spacing w:before="120" w:after="120"/>
              <w:jc w:val="both"/>
              <w:rPr>
                <w:rFonts w:ascii="TimesNewRomanPSMT" w:hAnsi="TimesNewRomanPSMT"/>
                <w:color w:val="000000"/>
                <w:sz w:val="28"/>
                <w:szCs w:val="28"/>
              </w:rPr>
            </w:pPr>
            <w:r w:rsidRPr="00117400">
              <w:rPr>
                <w:rFonts w:ascii="TimesNewRomanPSMT" w:hAnsi="TimesNewRomanPSMT"/>
                <w:color w:val="000000"/>
                <w:sz w:val="28"/>
                <w:szCs w:val="28"/>
              </w:rPr>
              <w:lastRenderedPageBreak/>
              <w:t>+ Sửa mục nơi nhận thứ 3 thành “C</w:t>
            </w:r>
            <w:r w:rsidRPr="00117400">
              <w:rPr>
                <w:rFonts w:ascii="TimesNewRomanPS-ItalicMT" w:hAnsi="TimesNewRomanPS-ItalicMT"/>
                <w:i/>
                <w:iCs/>
                <w:color w:val="000000"/>
                <w:sz w:val="28"/>
                <w:szCs w:val="28"/>
              </w:rPr>
              <w:t>ục Kiểm tra văn bản và Tổ chức thi</w:t>
            </w:r>
            <w:r w:rsidRPr="00117400">
              <w:rPr>
                <w:rFonts w:ascii="TimesNewRomanPS-ItalicMT" w:hAnsi="TimesNewRomanPS-ItalicMT"/>
                <w:i/>
                <w:iCs/>
                <w:color w:val="000000"/>
                <w:sz w:val="28"/>
                <w:szCs w:val="28"/>
              </w:rPr>
              <w:br/>
              <w:t>hành pháp luật - Bộ Tư pháp</w:t>
            </w:r>
            <w:r w:rsidRPr="00117400">
              <w:rPr>
                <w:rFonts w:ascii="TimesNewRomanPSMT" w:hAnsi="TimesNewRomanPSMT"/>
                <w:color w:val="000000"/>
                <w:sz w:val="28"/>
                <w:szCs w:val="28"/>
              </w:rPr>
              <w:t>”.</w:t>
            </w:r>
          </w:p>
        </w:tc>
        <w:tc>
          <w:tcPr>
            <w:tcW w:w="4225" w:type="dxa"/>
          </w:tcPr>
          <w:p w:rsidR="00983118" w:rsidRPr="002A6992" w:rsidRDefault="00983118" w:rsidP="00983118">
            <w:pPr>
              <w:jc w:val="both"/>
              <w:rPr>
                <w:rFonts w:ascii="Times New Roman" w:hAnsi="Times New Roman" w:cs="Times New Roman"/>
                <w:sz w:val="28"/>
                <w:szCs w:val="28"/>
              </w:rPr>
            </w:pPr>
            <w:r w:rsidRPr="002A6992">
              <w:rPr>
                <w:rFonts w:ascii="Times New Roman" w:hAnsi="Times New Roman" w:cs="Times New Roman"/>
                <w:sz w:val="28"/>
                <w:szCs w:val="28"/>
              </w:rPr>
              <w:lastRenderedPageBreak/>
              <w:t xml:space="preserve">Tiếp thu ý kiến: </w:t>
            </w:r>
          </w:p>
          <w:p w:rsidR="00983118" w:rsidRPr="002A6992" w:rsidRDefault="00983118" w:rsidP="00983118">
            <w:pPr>
              <w:widowControl w:val="0"/>
              <w:shd w:val="clear" w:color="auto" w:fill="FFFFFF"/>
              <w:spacing w:before="120" w:after="120"/>
              <w:jc w:val="both"/>
              <w:rPr>
                <w:rFonts w:ascii="Times New Roman" w:hAnsi="Times New Roman" w:cs="Times New Roman"/>
                <w:color w:val="000000"/>
                <w:sz w:val="28"/>
                <w:szCs w:val="28"/>
              </w:rPr>
            </w:pPr>
            <w:r w:rsidRPr="002A6992">
              <w:rPr>
                <w:rFonts w:ascii="Times New Roman" w:hAnsi="Times New Roman" w:cs="Times New Roman"/>
                <w:color w:val="000000"/>
                <w:sz w:val="28"/>
                <w:szCs w:val="28"/>
              </w:rPr>
              <w:t>+ Bỏ dấu gạch ngang dưới tên gọi dự thảo Quyết định.</w:t>
            </w:r>
          </w:p>
          <w:p w:rsidR="00983118" w:rsidRPr="002A6992" w:rsidRDefault="00983118" w:rsidP="00983118">
            <w:pPr>
              <w:widowControl w:val="0"/>
              <w:shd w:val="clear" w:color="auto" w:fill="FFFFFF"/>
              <w:spacing w:before="120" w:after="120"/>
              <w:jc w:val="both"/>
              <w:rPr>
                <w:rFonts w:ascii="Times New Roman" w:hAnsi="Times New Roman" w:cs="Times New Roman"/>
                <w:color w:val="000000"/>
                <w:sz w:val="28"/>
                <w:szCs w:val="28"/>
              </w:rPr>
            </w:pPr>
            <w:r w:rsidRPr="002A6992">
              <w:rPr>
                <w:rFonts w:ascii="Times New Roman" w:hAnsi="Times New Roman" w:cs="Times New Roman"/>
                <w:color w:val="000000"/>
                <w:sz w:val="28"/>
                <w:szCs w:val="28"/>
              </w:rPr>
              <w:t>+ Bổ sung căn cứ ban hành văn bản theo đúng quy định tại</w:t>
            </w:r>
            <w:r w:rsidRPr="002A6992">
              <w:rPr>
                <w:rFonts w:ascii="Times New Roman" w:hAnsi="Times New Roman" w:cs="Times New Roman"/>
                <w:color w:val="000000"/>
                <w:sz w:val="28"/>
                <w:szCs w:val="28"/>
              </w:rPr>
              <w:br/>
              <w:t>Mục 1 Phụ lục I kèm theo Nghị định số 187/2025/NĐ-CP ngày 01 tháng 7 năm 2025 của Chính phủ</w:t>
            </w:r>
          </w:p>
          <w:p w:rsidR="00983118" w:rsidRPr="002A6992" w:rsidRDefault="00983118" w:rsidP="00983118">
            <w:pPr>
              <w:widowControl w:val="0"/>
              <w:shd w:val="clear" w:color="auto" w:fill="FFFFFF"/>
              <w:spacing w:before="120" w:after="120"/>
              <w:jc w:val="both"/>
              <w:rPr>
                <w:rFonts w:ascii="Times New Roman" w:hAnsi="Times New Roman" w:cs="Times New Roman"/>
                <w:color w:val="000000"/>
                <w:sz w:val="28"/>
                <w:szCs w:val="28"/>
              </w:rPr>
            </w:pPr>
            <w:r w:rsidRPr="002A6992">
              <w:rPr>
                <w:rFonts w:ascii="Times New Roman" w:hAnsi="Times New Roman" w:cs="Times New Roman"/>
                <w:color w:val="000000"/>
                <w:sz w:val="28"/>
                <w:szCs w:val="28"/>
              </w:rPr>
              <w:t>+ Sửa mục nơi nhận thứ 3 thành “C</w:t>
            </w:r>
            <w:r w:rsidRPr="002A6992">
              <w:rPr>
                <w:rFonts w:ascii="Times New Roman" w:hAnsi="Times New Roman" w:cs="Times New Roman"/>
                <w:i/>
                <w:iCs/>
                <w:color w:val="000000"/>
                <w:sz w:val="28"/>
                <w:szCs w:val="28"/>
              </w:rPr>
              <w:t>ục Kiểm tra văn bản và Tổ chức thi hành pháp luật - Bộ Tư pháp</w:t>
            </w:r>
            <w:r w:rsidRPr="002A6992">
              <w:rPr>
                <w:rFonts w:ascii="Times New Roman" w:hAnsi="Times New Roman" w:cs="Times New Roman"/>
                <w:color w:val="000000"/>
                <w:sz w:val="28"/>
                <w:szCs w:val="28"/>
              </w:rPr>
              <w:t>”.</w:t>
            </w:r>
          </w:p>
          <w:p w:rsidR="00117400" w:rsidRPr="002A6992" w:rsidRDefault="00117400" w:rsidP="00342B67">
            <w:pPr>
              <w:jc w:val="both"/>
              <w:rPr>
                <w:rFonts w:ascii="Times New Roman" w:hAnsi="Times New Roman" w:cs="Times New Roman"/>
                <w:sz w:val="28"/>
                <w:szCs w:val="28"/>
              </w:rPr>
            </w:pPr>
          </w:p>
        </w:tc>
      </w:tr>
      <w:tr w:rsidR="00E20CBA" w:rsidTr="001001B5">
        <w:tc>
          <w:tcPr>
            <w:tcW w:w="2065" w:type="dxa"/>
            <w:vAlign w:val="center"/>
          </w:tcPr>
          <w:p w:rsidR="00E20CBA" w:rsidRDefault="00E20CBA" w:rsidP="00117400">
            <w:pPr>
              <w:widowControl w:val="0"/>
              <w:shd w:val="clear" w:color="auto" w:fill="FFFFFF"/>
              <w:spacing w:before="120" w:after="120" w:line="276" w:lineRule="auto"/>
              <w:ind w:firstLine="567"/>
              <w:jc w:val="both"/>
              <w:rPr>
                <w:b/>
                <w:bCs/>
                <w:sz w:val="28"/>
                <w:szCs w:val="28"/>
              </w:rPr>
            </w:pPr>
          </w:p>
        </w:tc>
        <w:tc>
          <w:tcPr>
            <w:tcW w:w="1800" w:type="dxa"/>
            <w:vAlign w:val="center"/>
          </w:tcPr>
          <w:p w:rsidR="00E20CBA" w:rsidRDefault="00E20CBA" w:rsidP="009318FB">
            <w:pPr>
              <w:jc w:val="center"/>
              <w:rPr>
                <w:rFonts w:ascii="Times New Roman" w:hAnsi="Times New Roman" w:cs="Times New Roman"/>
                <w:sz w:val="28"/>
                <w:szCs w:val="28"/>
              </w:rPr>
            </w:pPr>
            <w:r>
              <w:rPr>
                <w:rFonts w:ascii="Times New Roman" w:hAnsi="Times New Roman" w:cs="Times New Roman"/>
                <w:sz w:val="28"/>
                <w:szCs w:val="28"/>
              </w:rPr>
              <w:t>Sở Tài chính</w:t>
            </w:r>
          </w:p>
        </w:tc>
        <w:tc>
          <w:tcPr>
            <w:tcW w:w="4860" w:type="dxa"/>
          </w:tcPr>
          <w:p w:rsidR="00E20CBA" w:rsidRPr="00117400" w:rsidRDefault="00C5013D" w:rsidP="00C5013D">
            <w:pPr>
              <w:widowControl w:val="0"/>
              <w:shd w:val="clear" w:color="auto" w:fill="FFFFFF"/>
              <w:spacing w:before="120" w:after="120"/>
              <w:jc w:val="both"/>
              <w:rPr>
                <w:rFonts w:ascii="TimesNewRomanPSMT" w:hAnsi="TimesNewRomanPSMT"/>
                <w:color w:val="000000"/>
                <w:sz w:val="28"/>
                <w:szCs w:val="28"/>
              </w:rPr>
            </w:pPr>
            <w:r w:rsidRPr="00C5013D">
              <w:rPr>
                <w:rFonts w:ascii="TimesNewRomanPSMT" w:hAnsi="TimesNewRomanPSMT"/>
                <w:color w:val="000000"/>
                <w:sz w:val="28"/>
                <w:szCs w:val="28"/>
              </w:rPr>
              <w:t>Đề nghị Sở Giáo dục và Đào tạo bổ sung thuyết minh nội dung tổ chức</w:t>
            </w:r>
            <w:r w:rsidRPr="00C5013D">
              <w:rPr>
                <w:rFonts w:ascii="TimesNewRomanPSMT" w:hAnsi="TimesNewRomanPSMT"/>
                <w:color w:val="000000"/>
                <w:sz w:val="28"/>
                <w:szCs w:val="28"/>
              </w:rPr>
              <w:br/>
              <w:t>dạy thêm, học thêm trong nhà trường có trùng lắp với việc tổ chức thực hiện dạy</w:t>
            </w:r>
            <w:r>
              <w:rPr>
                <w:rFonts w:ascii="TimesNewRomanPSMT" w:hAnsi="TimesNewRomanPSMT"/>
                <w:color w:val="000000"/>
                <w:sz w:val="28"/>
                <w:szCs w:val="28"/>
              </w:rPr>
              <w:t xml:space="preserve"> </w:t>
            </w:r>
            <w:r w:rsidRPr="00C5013D">
              <w:rPr>
                <w:rFonts w:ascii="TimesNewRomanPSMT" w:hAnsi="TimesNewRomanPSMT"/>
                <w:color w:val="000000"/>
                <w:sz w:val="28"/>
                <w:szCs w:val="28"/>
              </w:rPr>
              <w:t>học 02 buổi/ngày theo Chỉ thị số 17/CT-TTg ngày 06/6/2025 của Thủ tướng</w:t>
            </w:r>
            <w:r>
              <w:rPr>
                <w:rFonts w:ascii="TimesNewRomanPSMT" w:hAnsi="TimesNewRomanPSMT"/>
                <w:color w:val="000000"/>
                <w:sz w:val="28"/>
                <w:szCs w:val="28"/>
              </w:rPr>
              <w:t xml:space="preserve"> </w:t>
            </w:r>
            <w:r w:rsidRPr="00C5013D">
              <w:rPr>
                <w:rFonts w:ascii="TimesNewRomanPSMT" w:hAnsi="TimesNewRomanPSMT"/>
                <w:color w:val="000000"/>
                <w:sz w:val="28"/>
                <w:szCs w:val="28"/>
              </w:rPr>
              <w:t>Chính phủ về việc tổ chức dạy học 2 buổi/ngày và tổ chức sinh hoạt hè cho trẻ</w:t>
            </w:r>
            <w:r>
              <w:rPr>
                <w:rFonts w:ascii="TimesNewRomanPSMT" w:hAnsi="TimesNewRomanPSMT"/>
                <w:color w:val="000000"/>
                <w:sz w:val="28"/>
                <w:szCs w:val="28"/>
              </w:rPr>
              <w:t xml:space="preserve"> </w:t>
            </w:r>
            <w:r w:rsidRPr="00C5013D">
              <w:rPr>
                <w:rFonts w:ascii="TimesNewRomanPSMT" w:hAnsi="TimesNewRomanPSMT"/>
                <w:color w:val="000000"/>
                <w:sz w:val="28"/>
                <w:szCs w:val="28"/>
              </w:rPr>
              <w:t>em, học sinh và hướng dẫn của Bộ Giáo dục và Đào tạo tại Công văn số</w:t>
            </w:r>
            <w:r>
              <w:rPr>
                <w:rFonts w:ascii="TimesNewRomanPSMT" w:hAnsi="TimesNewRomanPSMT"/>
                <w:color w:val="000000"/>
                <w:sz w:val="28"/>
                <w:szCs w:val="28"/>
              </w:rPr>
              <w:t xml:space="preserve"> </w:t>
            </w:r>
            <w:r w:rsidRPr="00C5013D">
              <w:rPr>
                <w:rFonts w:ascii="TimesNewRomanPSMT" w:hAnsi="TimesNewRomanPSMT"/>
                <w:color w:val="000000"/>
                <w:sz w:val="28"/>
                <w:szCs w:val="28"/>
              </w:rPr>
              <w:t>4567/BGDĐT-GDPT ngày 05/8/2025</w:t>
            </w:r>
          </w:p>
        </w:tc>
        <w:tc>
          <w:tcPr>
            <w:tcW w:w="4225" w:type="dxa"/>
          </w:tcPr>
          <w:p w:rsidR="00C5013D" w:rsidRPr="002A6992" w:rsidRDefault="003346DD" w:rsidP="003346DD">
            <w:pPr>
              <w:jc w:val="both"/>
              <w:rPr>
                <w:rFonts w:ascii="Times New Roman" w:hAnsi="Times New Roman" w:cs="Times New Roman"/>
                <w:sz w:val="28"/>
                <w:szCs w:val="28"/>
              </w:rPr>
            </w:pPr>
            <w:r w:rsidRPr="002A6992">
              <w:rPr>
                <w:rFonts w:ascii="Times New Roman" w:hAnsi="Times New Roman" w:cs="Times New Roman"/>
                <w:color w:val="000000"/>
                <w:sz w:val="28"/>
                <w:szCs w:val="28"/>
              </w:rPr>
              <w:t>Tiếp thu, giải trình: D</w:t>
            </w:r>
            <w:r w:rsidR="00C5013D" w:rsidRPr="002A6992">
              <w:rPr>
                <w:rFonts w:ascii="Times New Roman" w:hAnsi="Times New Roman" w:cs="Times New Roman"/>
                <w:color w:val="000000"/>
                <w:sz w:val="28"/>
                <w:szCs w:val="28"/>
              </w:rPr>
              <w:t>ạy thêm, học thêm trong nhà trường</w:t>
            </w:r>
            <w:r w:rsidR="00E455E5" w:rsidRPr="002A6992">
              <w:rPr>
                <w:rFonts w:ascii="Times New Roman" w:hAnsi="Times New Roman" w:cs="Times New Roman"/>
                <w:color w:val="000000"/>
                <w:sz w:val="28"/>
                <w:szCs w:val="28"/>
              </w:rPr>
              <w:t xml:space="preserve"> và </w:t>
            </w:r>
            <w:r w:rsidR="00C5013D" w:rsidRPr="002A6992">
              <w:rPr>
                <w:rFonts w:ascii="Times New Roman" w:hAnsi="Times New Roman" w:cs="Times New Roman"/>
                <w:color w:val="000000"/>
                <w:sz w:val="28"/>
                <w:szCs w:val="28"/>
              </w:rPr>
              <w:t>dạy học 2 buổi/ngày</w:t>
            </w:r>
            <w:r w:rsidRPr="002A6992">
              <w:rPr>
                <w:rFonts w:ascii="Times New Roman" w:hAnsi="Times New Roman" w:cs="Times New Roman"/>
                <w:color w:val="000000"/>
                <w:sz w:val="28"/>
                <w:szCs w:val="28"/>
              </w:rPr>
              <w:t xml:space="preserve"> </w:t>
            </w:r>
            <w:r w:rsidR="00E455E5" w:rsidRPr="002A6992">
              <w:rPr>
                <w:rFonts w:ascii="Times New Roman" w:hAnsi="Times New Roman" w:cs="Times New Roman"/>
                <w:color w:val="000000"/>
                <w:sz w:val="28"/>
                <w:szCs w:val="28"/>
              </w:rPr>
              <w:t xml:space="preserve">có một số </w:t>
            </w:r>
            <w:r w:rsidRPr="002A6992">
              <w:rPr>
                <w:rFonts w:ascii="Times New Roman" w:hAnsi="Times New Roman" w:cs="Times New Roman"/>
                <w:color w:val="000000"/>
                <w:sz w:val="28"/>
                <w:szCs w:val="28"/>
              </w:rPr>
              <w:t xml:space="preserve">nội dung trùng </w:t>
            </w:r>
            <w:r w:rsidR="00E455E5" w:rsidRPr="002A6992">
              <w:rPr>
                <w:rFonts w:ascii="Times New Roman" w:hAnsi="Times New Roman" w:cs="Times New Roman"/>
                <w:color w:val="000000"/>
                <w:sz w:val="28"/>
                <w:szCs w:val="28"/>
              </w:rPr>
              <w:t>nhau</w:t>
            </w:r>
            <w:r w:rsidRPr="002A6992">
              <w:rPr>
                <w:rFonts w:ascii="Times New Roman" w:hAnsi="Times New Roman" w:cs="Times New Roman"/>
                <w:color w:val="000000"/>
                <w:sz w:val="28"/>
                <w:szCs w:val="28"/>
              </w:rPr>
              <w:t>, như:</w:t>
            </w:r>
            <w:r w:rsidR="00E455E5" w:rsidRPr="002A6992">
              <w:rPr>
                <w:rFonts w:ascii="Times New Roman" w:hAnsi="Times New Roman" w:cs="Times New Roman"/>
                <w:color w:val="000000"/>
                <w:sz w:val="28"/>
                <w:szCs w:val="28"/>
              </w:rPr>
              <w:t xml:space="preserve"> </w:t>
            </w:r>
            <w:r w:rsidR="00E455E5" w:rsidRPr="002A6992">
              <w:rPr>
                <w:rFonts w:ascii="Times New Roman" w:eastAsia="Times New Roman" w:hAnsi="Times New Roman" w:cs="Times New Roman"/>
                <w:sz w:val="28"/>
                <w:szCs w:val="28"/>
              </w:rPr>
              <w:t xml:space="preserve">phụ đạo học sinh chưa đạt, bồi dưỡng học sinh giỏi, </w:t>
            </w:r>
            <w:r w:rsidR="00E455E5" w:rsidRPr="00E455E5">
              <w:rPr>
                <w:rFonts w:ascii="Times New Roman" w:eastAsia="Times New Roman" w:hAnsi="Times New Roman" w:cs="Times New Roman"/>
                <w:sz w:val="28"/>
                <w:szCs w:val="28"/>
              </w:rPr>
              <w:t>ôn thi tuyển</w:t>
            </w:r>
            <w:r w:rsidR="00E455E5" w:rsidRPr="002A6992">
              <w:rPr>
                <w:rFonts w:ascii="Times New Roman" w:eastAsia="Times New Roman" w:hAnsi="Times New Roman" w:cs="Times New Roman"/>
                <w:sz w:val="28"/>
                <w:szCs w:val="28"/>
              </w:rPr>
              <w:t xml:space="preserve"> sinh, ôn thi tốt nghiệp, bổ trợ kiến thức chương trình học.</w:t>
            </w:r>
            <w:r w:rsidRPr="002A6992">
              <w:rPr>
                <w:rFonts w:ascii="Times New Roman" w:eastAsia="Times New Roman" w:hAnsi="Times New Roman" w:cs="Times New Roman"/>
                <w:sz w:val="28"/>
                <w:szCs w:val="28"/>
              </w:rPr>
              <w:t>.</w:t>
            </w:r>
            <w:r w:rsidR="00E455E5" w:rsidRPr="002A6992">
              <w:rPr>
                <w:rFonts w:ascii="Times New Roman" w:eastAsia="Times New Roman" w:hAnsi="Times New Roman" w:cs="Times New Roman"/>
                <w:sz w:val="28"/>
                <w:szCs w:val="28"/>
              </w:rPr>
              <w:t>.Tuy nhiên đối tượng học sinh học thêm là những h</w:t>
            </w:r>
            <w:r w:rsidR="00E455E5" w:rsidRPr="002A6992">
              <w:rPr>
                <w:rFonts w:ascii="Times New Roman" w:hAnsi="Times New Roman" w:cs="Times New Roman"/>
                <w:sz w:val="28"/>
                <w:szCs w:val="28"/>
              </w:rPr>
              <w:t>ọc sinh có nhu cầu hoặc thuộc nhóm được tổ chức dạy thêm</w:t>
            </w:r>
            <w:r w:rsidR="00E455E5" w:rsidRPr="002A6992">
              <w:rPr>
                <w:rFonts w:ascii="Times New Roman" w:eastAsia="Times New Roman" w:hAnsi="Times New Roman" w:cs="Times New Roman"/>
                <w:sz w:val="28"/>
                <w:szCs w:val="28"/>
              </w:rPr>
              <w:t>, còn đối tượng dạy học 2 buổi/ngày là toàn bộ học sinh theo kế hoạch giáo dục của nhà trường.</w:t>
            </w:r>
          </w:p>
        </w:tc>
      </w:tr>
      <w:tr w:rsidR="00D02607" w:rsidTr="001001B5">
        <w:tc>
          <w:tcPr>
            <w:tcW w:w="2065" w:type="dxa"/>
            <w:vAlign w:val="center"/>
          </w:tcPr>
          <w:p w:rsidR="00D02607" w:rsidRDefault="00D02607" w:rsidP="00117400">
            <w:pPr>
              <w:widowControl w:val="0"/>
              <w:shd w:val="clear" w:color="auto" w:fill="FFFFFF"/>
              <w:spacing w:before="120" w:after="120" w:line="276" w:lineRule="auto"/>
              <w:ind w:firstLine="567"/>
              <w:jc w:val="both"/>
              <w:rPr>
                <w:b/>
                <w:bCs/>
                <w:sz w:val="28"/>
                <w:szCs w:val="28"/>
              </w:rPr>
            </w:pPr>
          </w:p>
        </w:tc>
        <w:tc>
          <w:tcPr>
            <w:tcW w:w="1800" w:type="dxa"/>
            <w:vAlign w:val="center"/>
          </w:tcPr>
          <w:p w:rsidR="00D02607" w:rsidRDefault="00D02607" w:rsidP="009318FB">
            <w:pPr>
              <w:jc w:val="center"/>
              <w:rPr>
                <w:rFonts w:ascii="Times New Roman" w:hAnsi="Times New Roman" w:cs="Times New Roman"/>
                <w:sz w:val="28"/>
                <w:szCs w:val="28"/>
              </w:rPr>
            </w:pPr>
            <w:r>
              <w:rPr>
                <w:rFonts w:ascii="Times New Roman" w:hAnsi="Times New Roman" w:cs="Times New Roman"/>
                <w:sz w:val="28"/>
                <w:szCs w:val="28"/>
              </w:rPr>
              <w:t>Sở Tài chính</w:t>
            </w:r>
          </w:p>
        </w:tc>
        <w:tc>
          <w:tcPr>
            <w:tcW w:w="4860" w:type="dxa"/>
          </w:tcPr>
          <w:p w:rsidR="00D02607" w:rsidRPr="00C5013D" w:rsidRDefault="00D02607" w:rsidP="00C5013D">
            <w:pPr>
              <w:widowControl w:val="0"/>
              <w:shd w:val="clear" w:color="auto" w:fill="FFFFFF"/>
              <w:spacing w:before="120" w:after="120"/>
              <w:jc w:val="both"/>
              <w:rPr>
                <w:rFonts w:ascii="TimesNewRomanPSMT" w:hAnsi="TimesNewRomanPSMT"/>
                <w:color w:val="000000"/>
                <w:sz w:val="28"/>
                <w:szCs w:val="28"/>
              </w:rPr>
            </w:pPr>
            <w:r w:rsidRPr="00D02607">
              <w:rPr>
                <w:rFonts w:ascii="TimesNewRomanPSMT" w:hAnsi="TimesNewRomanPSMT"/>
                <w:color w:val="000000"/>
                <w:sz w:val="28"/>
                <w:szCs w:val="28"/>
              </w:rPr>
              <w:t>Theo dự thảo Tờ trình, Sở Giáo dục và Đào tạo xây dựng dự thảo</w:t>
            </w:r>
            <w:r w:rsidRPr="00D02607">
              <w:rPr>
                <w:rFonts w:ascii="TimesNewRomanPSMT" w:hAnsi="TimesNewRomanPSMT"/>
                <w:color w:val="000000"/>
                <w:sz w:val="28"/>
                <w:szCs w:val="28"/>
              </w:rPr>
              <w:br/>
              <w:t>Quyết định Quy định về dạy thêm, học thêm trên cơ sở Quyết định đã ban hành</w:t>
            </w:r>
            <w:r>
              <w:rPr>
                <w:rFonts w:ascii="TimesNewRomanPSMT" w:hAnsi="TimesNewRomanPSMT"/>
                <w:color w:val="000000"/>
                <w:sz w:val="28"/>
                <w:szCs w:val="28"/>
              </w:rPr>
              <w:t xml:space="preserve"> </w:t>
            </w:r>
            <w:r w:rsidRPr="00D02607">
              <w:rPr>
                <w:rFonts w:ascii="TimesNewRomanPSMT" w:hAnsi="TimesNewRomanPSMT"/>
                <w:color w:val="000000"/>
                <w:sz w:val="28"/>
                <w:szCs w:val="28"/>
              </w:rPr>
              <w:t>của 03 tỉnh trước sắp xếp: Quyết định số 30/2020/QĐ-UBND ngày 19/6/2020</w:t>
            </w:r>
            <w:r>
              <w:rPr>
                <w:rFonts w:ascii="TimesNewRomanPSMT" w:hAnsi="TimesNewRomanPSMT"/>
                <w:color w:val="000000"/>
                <w:sz w:val="28"/>
                <w:szCs w:val="28"/>
              </w:rPr>
              <w:t xml:space="preserve"> </w:t>
            </w:r>
            <w:r w:rsidRPr="00D02607">
              <w:rPr>
                <w:rFonts w:ascii="TimesNewRomanPSMT" w:hAnsi="TimesNewRomanPSMT"/>
                <w:color w:val="000000"/>
                <w:sz w:val="28"/>
                <w:szCs w:val="28"/>
              </w:rPr>
              <w:t>của UBND tỉnh Lâm Đồng, Quyết định số 11/2025/QĐ-UBND ngày</w:t>
            </w:r>
            <w:r>
              <w:rPr>
                <w:rFonts w:ascii="TimesNewRomanPSMT" w:hAnsi="TimesNewRomanPSMT"/>
                <w:color w:val="000000"/>
                <w:sz w:val="28"/>
                <w:szCs w:val="28"/>
              </w:rPr>
              <w:t xml:space="preserve"> </w:t>
            </w:r>
            <w:r w:rsidRPr="00D02607">
              <w:rPr>
                <w:rFonts w:ascii="TimesNewRomanPSMT" w:hAnsi="TimesNewRomanPSMT"/>
                <w:color w:val="000000"/>
                <w:sz w:val="28"/>
                <w:szCs w:val="28"/>
              </w:rPr>
              <w:t>18/4/2025của UBND tỉnh Bình Thuận và Quyết định số 18/2025/QĐ-UBND</w:t>
            </w:r>
            <w:r>
              <w:rPr>
                <w:rFonts w:ascii="TimesNewRomanPSMT" w:hAnsi="TimesNewRomanPSMT"/>
                <w:color w:val="000000"/>
                <w:sz w:val="28"/>
                <w:szCs w:val="28"/>
              </w:rPr>
              <w:t xml:space="preserve"> </w:t>
            </w:r>
            <w:r w:rsidRPr="00D02607">
              <w:rPr>
                <w:rFonts w:ascii="TimesNewRomanPSMT" w:hAnsi="TimesNewRomanPSMT"/>
                <w:color w:val="000000"/>
                <w:sz w:val="28"/>
                <w:szCs w:val="28"/>
              </w:rPr>
              <w:t>ngày 02/6/2025 của UBND tỉnh Đắ</w:t>
            </w:r>
            <w:r w:rsidR="00A773B1">
              <w:rPr>
                <w:rFonts w:ascii="TimesNewRomanPSMT" w:hAnsi="TimesNewRomanPSMT"/>
                <w:color w:val="000000"/>
                <w:sz w:val="28"/>
                <w:szCs w:val="28"/>
              </w:rPr>
              <w:t xml:space="preserve">k Nông. </w:t>
            </w:r>
            <w:r w:rsidR="002A6992">
              <w:rPr>
                <w:rFonts w:ascii="TimesNewRomanPSMT" w:hAnsi="TimesNewRomanPSMT"/>
                <w:color w:val="000000"/>
                <w:sz w:val="28"/>
                <w:szCs w:val="28"/>
              </w:rPr>
              <w:t xml:space="preserve">Tuy </w:t>
            </w:r>
            <w:r w:rsidRPr="00D02607">
              <w:rPr>
                <w:rFonts w:ascii="TimesNewRomanPSMT" w:hAnsi="TimesNewRomanPSMT"/>
                <w:color w:val="000000"/>
                <w:sz w:val="28"/>
                <w:szCs w:val="28"/>
              </w:rPr>
              <w:t>nhiên, chưa thống kê số liệu</w:t>
            </w:r>
            <w:r w:rsidR="002A6992">
              <w:rPr>
                <w:rFonts w:ascii="TimesNewRomanPSMT" w:hAnsi="TimesNewRomanPSMT"/>
                <w:color w:val="000000"/>
                <w:sz w:val="28"/>
                <w:szCs w:val="28"/>
              </w:rPr>
              <w:t xml:space="preserve"> </w:t>
            </w:r>
            <w:r w:rsidRPr="00D02607">
              <w:rPr>
                <w:rFonts w:ascii="TimesNewRomanPSMT" w:hAnsi="TimesNewRomanPSMT"/>
                <w:color w:val="000000"/>
                <w:sz w:val="28"/>
                <w:szCs w:val="28"/>
              </w:rPr>
              <w:t xml:space="preserve">kinh phí đã thực hiện, ước </w:t>
            </w:r>
            <w:r w:rsidRPr="00D02607">
              <w:rPr>
                <w:rFonts w:ascii="TimesNewRomanPSMT" w:hAnsi="TimesNewRomanPSMT"/>
                <w:color w:val="000000"/>
                <w:sz w:val="28"/>
                <w:szCs w:val="28"/>
              </w:rPr>
              <w:lastRenderedPageBreak/>
              <w:t>tính kinh phí thực hiện dạy thêm, học thêm trong nhà</w:t>
            </w:r>
            <w:r>
              <w:rPr>
                <w:rFonts w:ascii="TimesNewRomanPSMT" w:hAnsi="TimesNewRomanPSMT"/>
                <w:color w:val="000000"/>
                <w:sz w:val="28"/>
                <w:szCs w:val="28"/>
              </w:rPr>
              <w:t xml:space="preserve"> </w:t>
            </w:r>
            <w:r w:rsidRPr="00D02607">
              <w:rPr>
                <w:rFonts w:ascii="TimesNewRomanPSMT" w:hAnsi="TimesNewRomanPSMT"/>
                <w:color w:val="000000"/>
                <w:sz w:val="28"/>
                <w:szCs w:val="28"/>
              </w:rPr>
              <w:t>trường khi áp dụng Quyết định mới</w:t>
            </w:r>
          </w:p>
        </w:tc>
        <w:tc>
          <w:tcPr>
            <w:tcW w:w="4225" w:type="dxa"/>
          </w:tcPr>
          <w:p w:rsidR="00D02607" w:rsidRPr="002A6992" w:rsidRDefault="001001B5" w:rsidP="00852562">
            <w:pPr>
              <w:jc w:val="both"/>
              <w:rPr>
                <w:rFonts w:ascii="Times New Roman" w:hAnsi="Times New Roman" w:cs="Times New Roman"/>
                <w:color w:val="000000"/>
                <w:sz w:val="28"/>
                <w:szCs w:val="28"/>
              </w:rPr>
            </w:pPr>
            <w:r w:rsidRPr="002A6992">
              <w:rPr>
                <w:rFonts w:ascii="Times New Roman" w:hAnsi="Times New Roman" w:cs="Times New Roman"/>
                <w:color w:val="000000"/>
                <w:sz w:val="28"/>
                <w:szCs w:val="28"/>
              </w:rPr>
              <w:lastRenderedPageBreak/>
              <w:t>Tiếp thu, giả</w:t>
            </w:r>
            <w:r w:rsidR="00852562">
              <w:rPr>
                <w:rFonts w:ascii="Times New Roman" w:hAnsi="Times New Roman" w:cs="Times New Roman"/>
                <w:color w:val="000000"/>
                <w:sz w:val="28"/>
                <w:szCs w:val="28"/>
              </w:rPr>
              <w:t xml:space="preserve">i trình: </w:t>
            </w:r>
            <w:r w:rsidR="00852562" w:rsidRPr="00852562">
              <w:rPr>
                <w:rFonts w:ascii="Times New Roman" w:hAnsi="Times New Roman" w:cs="Times New Roman"/>
                <w:color w:val="081B3A"/>
                <w:spacing w:val="3"/>
                <w:sz w:val="28"/>
                <w:szCs w:val="28"/>
                <w:shd w:val="clear" w:color="auto" w:fill="FFFFFF"/>
              </w:rPr>
              <w:t xml:space="preserve">Thông tư Thông tư số 17/2012/TT-BGDĐT ngày 16/5/2012 của Bộ trưởng Bộ Giáo dục và Đào tạo ban hành Quy định về dạy thêm và học thêm, </w:t>
            </w:r>
            <w:r w:rsidR="00852562">
              <w:rPr>
                <w:rFonts w:ascii="Times New Roman" w:hAnsi="Times New Roman" w:cs="Times New Roman"/>
                <w:color w:val="081B3A"/>
                <w:spacing w:val="3"/>
                <w:sz w:val="28"/>
                <w:szCs w:val="28"/>
                <w:shd w:val="clear" w:color="auto" w:fill="FFFFFF"/>
              </w:rPr>
              <w:t xml:space="preserve">quy định </w:t>
            </w:r>
            <w:r w:rsidR="00852562" w:rsidRPr="00852562">
              <w:rPr>
                <w:rFonts w:ascii="Times New Roman" w:hAnsi="Times New Roman" w:cs="Times New Roman"/>
                <w:color w:val="081B3A"/>
                <w:spacing w:val="3"/>
                <w:sz w:val="28"/>
                <w:szCs w:val="28"/>
                <w:shd w:val="clear" w:color="auto" w:fill="FFFFFF"/>
              </w:rPr>
              <w:t xml:space="preserve">việc dạy thêm trong nhà trường được phép thu tiền người học theo thỏa thuận. Trong khi đó Thông tư số 29/2024/TT-BGDĐT ngày 30/12/2024 của Bộ trưởng Bộ Giáo dục và Đào tạo Quy định dạy thêm, học thêm quy định không </w:t>
            </w:r>
            <w:r w:rsidR="00852562" w:rsidRPr="00852562">
              <w:rPr>
                <w:rFonts w:ascii="Times New Roman" w:hAnsi="Times New Roman" w:cs="Times New Roman"/>
                <w:color w:val="081B3A"/>
                <w:spacing w:val="3"/>
                <w:sz w:val="28"/>
                <w:szCs w:val="28"/>
                <w:shd w:val="clear" w:color="auto" w:fill="FFFFFF"/>
              </w:rPr>
              <w:lastRenderedPageBreak/>
              <w:t>được thu tiền có hiệu lực vào ngày 14/02/2025, thời điểm này bắt đầu học kỳ II năm học 2024 – 2025. Để đảm bảo chất lượng tốt nghiệp trung học phổ thông năm 2025, Sở Giáo dục và Đào tạo 3 tỉnh Bình Thuận, Lâm Đồng và Đắk Nông (trướp sáp nhập) có văn bản đề nghị Sở Tài chính tham mưu UBND tỉnh cấp kinh phí để tổ chức ôn tập thi, tuy nhiên chỉ có tỉnh Đắk Nông (trướp sáp nhập) cấp cho ngành giáo dục 2,0 tỷ để tổ chức ôn tập thi tốt nghiệp trung học phổ thông năm 2025, ở tỉnh Bình Thuận và Lâm Đồng (trướp sáp nhập) tự cân đối từ nguồn kinh phí hoạt động chi thường xuyên khác của các đơn vị để thực hiện.</w:t>
            </w:r>
          </w:p>
        </w:tc>
      </w:tr>
      <w:tr w:rsidR="00D02607" w:rsidTr="001001B5">
        <w:tc>
          <w:tcPr>
            <w:tcW w:w="2065" w:type="dxa"/>
            <w:vAlign w:val="center"/>
          </w:tcPr>
          <w:p w:rsidR="00D02607" w:rsidRDefault="00D02607" w:rsidP="00D02607">
            <w:pPr>
              <w:widowControl w:val="0"/>
              <w:shd w:val="clear" w:color="auto" w:fill="FFFFFF"/>
              <w:spacing w:before="120" w:after="120" w:line="276" w:lineRule="auto"/>
              <w:jc w:val="center"/>
              <w:rPr>
                <w:b/>
                <w:bCs/>
                <w:sz w:val="28"/>
                <w:szCs w:val="28"/>
              </w:rPr>
            </w:pPr>
            <w:r w:rsidRPr="00031BD2">
              <w:rPr>
                <w:rFonts w:ascii="Times New Roman" w:hAnsi="Times New Roman" w:cs="Times New Roman"/>
                <w:b/>
                <w:sz w:val="28"/>
                <w:szCs w:val="28"/>
              </w:rPr>
              <w:lastRenderedPageBreak/>
              <w:t>Điề</w:t>
            </w:r>
            <w:r>
              <w:rPr>
                <w:rFonts w:ascii="Times New Roman" w:hAnsi="Times New Roman" w:cs="Times New Roman"/>
                <w:b/>
                <w:sz w:val="28"/>
                <w:szCs w:val="28"/>
              </w:rPr>
              <w:t xml:space="preserve">u 4. Trách </w:t>
            </w:r>
            <w:r w:rsidRPr="00031BD2">
              <w:rPr>
                <w:rFonts w:ascii="Times New Roman" w:hAnsi="Times New Roman" w:cs="Times New Roman"/>
                <w:b/>
                <w:sz w:val="28"/>
                <w:szCs w:val="28"/>
              </w:rPr>
              <w:t>nhiệm của Sở</w:t>
            </w:r>
            <w:r>
              <w:rPr>
                <w:rFonts w:ascii="Times New Roman" w:hAnsi="Times New Roman" w:cs="Times New Roman"/>
                <w:b/>
                <w:sz w:val="28"/>
                <w:szCs w:val="28"/>
              </w:rPr>
              <w:t xml:space="preserve"> </w:t>
            </w:r>
            <w:r w:rsidRPr="00031BD2">
              <w:rPr>
                <w:rFonts w:ascii="Times New Roman" w:hAnsi="Times New Roman" w:cs="Times New Roman"/>
                <w:b/>
                <w:sz w:val="28"/>
                <w:szCs w:val="28"/>
              </w:rPr>
              <w:t>Tài chính</w:t>
            </w:r>
          </w:p>
        </w:tc>
        <w:tc>
          <w:tcPr>
            <w:tcW w:w="1800" w:type="dxa"/>
            <w:vAlign w:val="center"/>
          </w:tcPr>
          <w:p w:rsidR="00D02607" w:rsidRDefault="00D02607" w:rsidP="009318FB">
            <w:pPr>
              <w:jc w:val="center"/>
              <w:rPr>
                <w:rFonts w:ascii="Times New Roman" w:hAnsi="Times New Roman" w:cs="Times New Roman"/>
                <w:sz w:val="28"/>
                <w:szCs w:val="28"/>
              </w:rPr>
            </w:pPr>
            <w:r>
              <w:rPr>
                <w:rFonts w:ascii="Times New Roman" w:hAnsi="Times New Roman" w:cs="Times New Roman"/>
                <w:sz w:val="28"/>
                <w:szCs w:val="28"/>
              </w:rPr>
              <w:t>Sở Tài chính</w:t>
            </w:r>
          </w:p>
        </w:tc>
        <w:tc>
          <w:tcPr>
            <w:tcW w:w="4860" w:type="dxa"/>
          </w:tcPr>
          <w:p w:rsidR="00D02607" w:rsidRPr="00C5013D" w:rsidRDefault="00D02607" w:rsidP="00617880">
            <w:pPr>
              <w:widowControl w:val="0"/>
              <w:shd w:val="clear" w:color="auto" w:fill="FFFFFF"/>
              <w:spacing w:before="120" w:after="120"/>
              <w:jc w:val="both"/>
              <w:rPr>
                <w:rFonts w:ascii="TimesNewRomanPSMT" w:hAnsi="TimesNewRomanPSMT"/>
                <w:color w:val="000000"/>
                <w:sz w:val="28"/>
                <w:szCs w:val="28"/>
              </w:rPr>
            </w:pPr>
            <w:r w:rsidRPr="00D02607">
              <w:rPr>
                <w:rFonts w:ascii="TimesNewRomanPSMT" w:hAnsi="TimesNewRomanPSMT"/>
                <w:color w:val="000000"/>
                <w:sz w:val="28"/>
                <w:szCs w:val="28"/>
              </w:rPr>
              <w:t>Tại Điều 4 dự thảo Quyết định, liên quan đến trách nhiệm của Sở</w:t>
            </w:r>
            <w:r w:rsidR="00DC2AAE">
              <w:rPr>
                <w:rFonts w:ascii="TimesNewRomanPSMT" w:hAnsi="TimesNewRomanPSMT"/>
                <w:color w:val="000000"/>
                <w:sz w:val="28"/>
                <w:szCs w:val="28"/>
              </w:rPr>
              <w:t xml:space="preserve"> Tài </w:t>
            </w:r>
            <w:r w:rsidRPr="00D02607">
              <w:rPr>
                <w:rFonts w:ascii="TimesNewRomanPSMT" w:hAnsi="TimesNewRomanPSMT"/>
                <w:color w:val="000000"/>
                <w:sz w:val="28"/>
                <w:szCs w:val="28"/>
              </w:rPr>
              <w:t xml:space="preserve">chính, đề nghị điều chỉnh như sau: </w:t>
            </w:r>
            <w:r w:rsidR="00DC2AAE">
              <w:rPr>
                <w:rFonts w:ascii="TimesNewRomanPSMT" w:hAnsi="TimesNewRomanPSMT"/>
                <w:color w:val="000000"/>
                <w:sz w:val="28"/>
                <w:szCs w:val="28"/>
              </w:rPr>
              <w:t>“</w:t>
            </w:r>
            <w:r w:rsidRPr="00D02607">
              <w:rPr>
                <w:rFonts w:ascii="TimesNewRomanPS-ItalicMT" w:hAnsi="TimesNewRomanPS-ItalicMT"/>
                <w:i/>
                <w:iCs/>
                <w:color w:val="000000"/>
                <w:sz w:val="28"/>
                <w:szCs w:val="28"/>
              </w:rPr>
              <w:t>Hàng năm, trên cơ sở dự toán đề xuất của</w:t>
            </w:r>
            <w:r>
              <w:rPr>
                <w:rFonts w:ascii="TimesNewRomanPS-ItalicMT" w:hAnsi="TimesNewRomanPS-ItalicMT"/>
                <w:i/>
                <w:iCs/>
                <w:color w:val="000000"/>
                <w:sz w:val="28"/>
                <w:szCs w:val="28"/>
              </w:rPr>
              <w:t xml:space="preserve"> </w:t>
            </w:r>
            <w:r w:rsidRPr="00D02607">
              <w:rPr>
                <w:rFonts w:ascii="TimesNewRomanPS-ItalicMT" w:hAnsi="TimesNewRomanPS-ItalicMT"/>
                <w:i/>
                <w:iCs/>
                <w:color w:val="000000"/>
                <w:sz w:val="28"/>
                <w:szCs w:val="28"/>
              </w:rPr>
              <w:t>Sở Giáo dục và Đào tạo và khả năng cân đối ngân sách, Sở Tài chính tổng</w:t>
            </w:r>
            <w:r>
              <w:rPr>
                <w:rFonts w:ascii="TimesNewRomanPS-ItalicMT" w:hAnsi="TimesNewRomanPS-ItalicMT"/>
                <w:i/>
                <w:iCs/>
                <w:color w:val="000000"/>
                <w:sz w:val="28"/>
                <w:szCs w:val="28"/>
              </w:rPr>
              <w:t xml:space="preserve"> </w:t>
            </w:r>
            <w:r w:rsidRPr="00D02607">
              <w:rPr>
                <w:rFonts w:ascii="TimesNewRomanPS-ItalicMT" w:hAnsi="TimesNewRomanPS-ItalicMT"/>
                <w:i/>
                <w:iCs/>
                <w:color w:val="000000"/>
                <w:sz w:val="28"/>
                <w:szCs w:val="28"/>
              </w:rPr>
              <w:t>hợp, tham mưu cấp có thẩm quyền bố trí kinh phí ngân sách tổ chức dạy thêm,</w:t>
            </w:r>
            <w:r>
              <w:rPr>
                <w:rFonts w:ascii="TimesNewRomanPS-ItalicMT" w:hAnsi="TimesNewRomanPS-ItalicMT"/>
                <w:i/>
                <w:iCs/>
                <w:color w:val="000000"/>
                <w:sz w:val="28"/>
                <w:szCs w:val="28"/>
              </w:rPr>
              <w:t xml:space="preserve"> </w:t>
            </w:r>
            <w:r w:rsidRPr="00D02607">
              <w:rPr>
                <w:rFonts w:ascii="TimesNewRomanPS-ItalicMT" w:hAnsi="TimesNewRomanPS-ItalicMT"/>
                <w:i/>
                <w:iCs/>
                <w:color w:val="000000"/>
                <w:sz w:val="28"/>
                <w:szCs w:val="28"/>
              </w:rPr>
              <w:t xml:space="preserve">học thêm trong nhà trường cấp Trung học phổ thông công lập </w:t>
            </w:r>
            <w:r w:rsidRPr="00D02607">
              <w:rPr>
                <w:rFonts w:ascii="TimesNewRomanPS-ItalicMT" w:hAnsi="TimesNewRomanPS-ItalicMT"/>
                <w:i/>
                <w:iCs/>
                <w:color w:val="000000"/>
                <w:sz w:val="28"/>
                <w:szCs w:val="28"/>
              </w:rPr>
              <w:lastRenderedPageBreak/>
              <w:t>theo quy định của</w:t>
            </w:r>
            <w:r>
              <w:rPr>
                <w:rFonts w:ascii="TimesNewRomanPS-ItalicMT" w:hAnsi="TimesNewRomanPS-ItalicMT"/>
                <w:i/>
                <w:iCs/>
                <w:color w:val="000000"/>
                <w:sz w:val="28"/>
                <w:szCs w:val="28"/>
              </w:rPr>
              <w:t xml:space="preserve"> </w:t>
            </w:r>
            <w:r w:rsidRPr="00D02607">
              <w:rPr>
                <w:rFonts w:ascii="TimesNewRomanPS-ItalicMT" w:hAnsi="TimesNewRomanPS-ItalicMT"/>
                <w:i/>
                <w:iCs/>
                <w:color w:val="000000"/>
                <w:sz w:val="28"/>
                <w:szCs w:val="28"/>
              </w:rPr>
              <w:t>pháp luật về ngân sách nhà nước”</w:t>
            </w:r>
          </w:p>
        </w:tc>
        <w:tc>
          <w:tcPr>
            <w:tcW w:w="4225" w:type="dxa"/>
          </w:tcPr>
          <w:p w:rsidR="00D02607" w:rsidRPr="00D02607" w:rsidRDefault="00D02607" w:rsidP="00B94C5C">
            <w:pPr>
              <w:jc w:val="both"/>
              <w:rPr>
                <w:rFonts w:ascii="TimesNewRomanPSMT" w:hAnsi="TimesNewRomanPSMT"/>
                <w:color w:val="000000"/>
                <w:sz w:val="28"/>
                <w:szCs w:val="28"/>
              </w:rPr>
            </w:pPr>
            <w:r>
              <w:rPr>
                <w:rFonts w:ascii="TimesNewRomanPSMT" w:hAnsi="TimesNewRomanPSMT"/>
                <w:color w:val="000000"/>
                <w:sz w:val="28"/>
                <w:szCs w:val="28"/>
              </w:rPr>
              <w:lastRenderedPageBreak/>
              <w:t>Tiếp thu ý kiến, điều chỉnh như ý kiến góp ý</w:t>
            </w:r>
            <w:r w:rsidR="00ED33B4">
              <w:rPr>
                <w:rFonts w:ascii="TimesNewRomanPSMT" w:hAnsi="TimesNewRomanPSMT"/>
                <w:color w:val="000000"/>
                <w:sz w:val="28"/>
                <w:szCs w:val="28"/>
              </w:rPr>
              <w:t xml:space="preserve"> </w:t>
            </w:r>
            <w:r w:rsidR="00ED33B4" w:rsidRPr="00D02607">
              <w:rPr>
                <w:rFonts w:ascii="TimesNewRomanPSMT" w:hAnsi="TimesNewRomanPSMT"/>
                <w:color w:val="000000"/>
                <w:sz w:val="28"/>
                <w:szCs w:val="28"/>
              </w:rPr>
              <w:t>trách nhiệm của Sở Tài</w:t>
            </w:r>
            <w:r w:rsidR="00ED33B4">
              <w:rPr>
                <w:rFonts w:ascii="TimesNewRomanPSMT" w:hAnsi="TimesNewRomanPSMT"/>
                <w:color w:val="000000"/>
                <w:sz w:val="28"/>
                <w:szCs w:val="28"/>
              </w:rPr>
              <w:t xml:space="preserve"> chính </w:t>
            </w:r>
            <w:r w:rsidR="00ED33B4" w:rsidRPr="00ED33B4">
              <w:rPr>
                <w:rFonts w:ascii="TimesNewRomanPS-ItalicMT" w:hAnsi="TimesNewRomanPS-ItalicMT"/>
                <w:iCs/>
                <w:color w:val="000000"/>
                <w:sz w:val="28"/>
                <w:szCs w:val="28"/>
              </w:rPr>
              <w:t>“Hàng năm, trên cơ sở dự toán đề xuất củ</w:t>
            </w:r>
            <w:r w:rsidR="00B94C5C">
              <w:rPr>
                <w:rFonts w:ascii="TimesNewRomanPS-ItalicMT" w:hAnsi="TimesNewRomanPS-ItalicMT"/>
                <w:iCs/>
                <w:color w:val="000000"/>
                <w:sz w:val="28"/>
                <w:szCs w:val="28"/>
              </w:rPr>
              <w:t xml:space="preserve">a </w:t>
            </w:r>
            <w:r w:rsidR="00ED33B4" w:rsidRPr="00ED33B4">
              <w:rPr>
                <w:rFonts w:ascii="TimesNewRomanPS-ItalicMT" w:hAnsi="TimesNewRomanPS-ItalicMT"/>
                <w:iCs/>
                <w:color w:val="000000"/>
                <w:sz w:val="28"/>
                <w:szCs w:val="28"/>
              </w:rPr>
              <w:t xml:space="preserve">Sở Giáo dục và Đào tạo và khả năng cân đối ngân sách, Sở Tài chính tổng hợp, tham mưu cấp có thẩm quyền bố trí kinh phí ngân sách tổ chức dạy thêm, học thêm trong nhà trường cấp Trung </w:t>
            </w:r>
            <w:r w:rsidR="00ED33B4" w:rsidRPr="00ED33B4">
              <w:rPr>
                <w:rFonts w:ascii="TimesNewRomanPS-ItalicMT" w:hAnsi="TimesNewRomanPS-ItalicMT"/>
                <w:iCs/>
                <w:color w:val="000000"/>
                <w:sz w:val="28"/>
                <w:szCs w:val="28"/>
              </w:rPr>
              <w:lastRenderedPageBreak/>
              <w:t>học phổ thông công lập theo quy định của pháp luật về ngân sách nhà nước”</w:t>
            </w:r>
            <w:r w:rsidR="00ED33B4">
              <w:rPr>
                <w:rFonts w:ascii="TimesNewRomanPS-ItalicMT" w:hAnsi="TimesNewRomanPS-ItalicMT"/>
                <w:iCs/>
                <w:color w:val="000000"/>
                <w:sz w:val="28"/>
                <w:szCs w:val="28"/>
              </w:rPr>
              <w:t>.</w:t>
            </w:r>
          </w:p>
        </w:tc>
      </w:tr>
      <w:tr w:rsidR="00E45CBB" w:rsidTr="001001B5">
        <w:tc>
          <w:tcPr>
            <w:tcW w:w="2065" w:type="dxa"/>
            <w:vAlign w:val="center"/>
          </w:tcPr>
          <w:p w:rsidR="003C05A1" w:rsidRPr="00F74D24" w:rsidRDefault="003C05A1" w:rsidP="003C05A1">
            <w:pPr>
              <w:jc w:val="center"/>
              <w:rPr>
                <w:rFonts w:ascii="Times New Roman" w:hAnsi="Times New Roman" w:cs="Times New Roman"/>
                <w:b/>
                <w:sz w:val="28"/>
                <w:szCs w:val="28"/>
              </w:rPr>
            </w:pPr>
            <w:r w:rsidRPr="00031BD2">
              <w:rPr>
                <w:rFonts w:ascii="Times New Roman" w:hAnsi="Times New Roman" w:cs="Times New Roman"/>
                <w:b/>
                <w:sz w:val="28"/>
                <w:szCs w:val="28"/>
              </w:rPr>
              <w:lastRenderedPageBreak/>
              <w:t>Điề</w:t>
            </w:r>
            <w:r>
              <w:rPr>
                <w:rFonts w:ascii="Times New Roman" w:hAnsi="Times New Roman" w:cs="Times New Roman"/>
                <w:b/>
                <w:sz w:val="28"/>
                <w:szCs w:val="28"/>
              </w:rPr>
              <w:t xml:space="preserve">u 4. Trách </w:t>
            </w:r>
            <w:r w:rsidRPr="00031BD2">
              <w:rPr>
                <w:rFonts w:ascii="Times New Roman" w:hAnsi="Times New Roman" w:cs="Times New Roman"/>
                <w:b/>
                <w:sz w:val="28"/>
                <w:szCs w:val="28"/>
              </w:rPr>
              <w:t>nhiệm của Sở</w:t>
            </w:r>
            <w:r>
              <w:rPr>
                <w:rFonts w:ascii="Times New Roman" w:hAnsi="Times New Roman" w:cs="Times New Roman"/>
                <w:b/>
                <w:sz w:val="28"/>
                <w:szCs w:val="28"/>
              </w:rPr>
              <w:t xml:space="preserve"> </w:t>
            </w:r>
            <w:r w:rsidRPr="00031BD2">
              <w:rPr>
                <w:rFonts w:ascii="Times New Roman" w:hAnsi="Times New Roman" w:cs="Times New Roman"/>
                <w:b/>
                <w:sz w:val="28"/>
                <w:szCs w:val="28"/>
              </w:rPr>
              <w:t>Tài chính</w:t>
            </w:r>
          </w:p>
        </w:tc>
        <w:tc>
          <w:tcPr>
            <w:tcW w:w="1800" w:type="dxa"/>
            <w:vAlign w:val="center"/>
          </w:tcPr>
          <w:p w:rsidR="003C05A1" w:rsidRDefault="003C05A1" w:rsidP="003C05A1">
            <w:pPr>
              <w:jc w:val="center"/>
              <w:rPr>
                <w:rFonts w:ascii="Times New Roman" w:hAnsi="Times New Roman" w:cs="Times New Roman"/>
                <w:sz w:val="28"/>
                <w:szCs w:val="28"/>
              </w:rPr>
            </w:pPr>
            <w:r>
              <w:rPr>
                <w:rFonts w:ascii="Times New Roman" w:hAnsi="Times New Roman" w:cs="Times New Roman"/>
                <w:sz w:val="28"/>
                <w:szCs w:val="28"/>
              </w:rPr>
              <w:t>Trường THPT Đắk Song</w:t>
            </w:r>
          </w:p>
        </w:tc>
        <w:tc>
          <w:tcPr>
            <w:tcW w:w="4860" w:type="dxa"/>
          </w:tcPr>
          <w:p w:rsidR="003C05A1" w:rsidRPr="00F74D24" w:rsidRDefault="003C05A1" w:rsidP="003C05A1">
            <w:pPr>
              <w:jc w:val="both"/>
              <w:rPr>
                <w:rFonts w:ascii="Times New Roman" w:hAnsi="Times New Roman" w:cs="Times New Roman"/>
                <w:sz w:val="28"/>
                <w:szCs w:val="28"/>
              </w:rPr>
            </w:pPr>
            <w:r>
              <w:rPr>
                <w:rFonts w:ascii="Times New Roman" w:hAnsi="Times New Roman" w:cs="Times New Roman"/>
                <w:sz w:val="28"/>
                <w:szCs w:val="28"/>
              </w:rPr>
              <w:t>Bổ sung nhiệm vụ Sở Tài chính “</w:t>
            </w:r>
            <w:r w:rsidRPr="00031BD2">
              <w:rPr>
                <w:rFonts w:ascii="Times New Roman" w:hAnsi="Times New Roman" w:cs="Times New Roman"/>
                <w:sz w:val="28"/>
                <w:szCs w:val="28"/>
              </w:rPr>
              <w:t>Định kỳ hằng năm, Sở Tài</w:t>
            </w:r>
            <w:r>
              <w:rPr>
                <w:rFonts w:ascii="Times New Roman" w:hAnsi="Times New Roman" w:cs="Times New Roman"/>
                <w:sz w:val="28"/>
                <w:szCs w:val="28"/>
              </w:rPr>
              <w:t xml:space="preserve"> </w:t>
            </w:r>
            <w:r w:rsidRPr="00031BD2">
              <w:rPr>
                <w:rFonts w:ascii="Times New Roman" w:hAnsi="Times New Roman" w:cs="Times New Roman"/>
                <w:sz w:val="28"/>
                <w:szCs w:val="28"/>
              </w:rPr>
              <w:t>chính ban hành hướng dẫn về định mức</w:t>
            </w:r>
            <w:r>
              <w:rPr>
                <w:rFonts w:ascii="Times New Roman" w:hAnsi="Times New Roman" w:cs="Times New Roman"/>
                <w:sz w:val="28"/>
                <w:szCs w:val="28"/>
              </w:rPr>
              <w:t xml:space="preserve"> </w:t>
            </w:r>
            <w:r w:rsidRPr="00031BD2">
              <w:rPr>
                <w:rFonts w:ascii="Times New Roman" w:hAnsi="Times New Roman" w:cs="Times New Roman"/>
                <w:sz w:val="28"/>
                <w:szCs w:val="28"/>
              </w:rPr>
              <w:t>chi cho hoạt động dạy thêm trong</w:t>
            </w:r>
            <w:r>
              <w:rPr>
                <w:rFonts w:ascii="Times New Roman" w:hAnsi="Times New Roman" w:cs="Times New Roman"/>
                <w:sz w:val="28"/>
                <w:szCs w:val="28"/>
              </w:rPr>
              <w:t xml:space="preserve"> </w:t>
            </w:r>
            <w:r w:rsidRPr="00031BD2">
              <w:rPr>
                <w:rFonts w:ascii="Times New Roman" w:hAnsi="Times New Roman" w:cs="Times New Roman"/>
                <w:sz w:val="28"/>
                <w:szCs w:val="28"/>
              </w:rPr>
              <w:t>trường công lập, đảm bảo minh bạch và</w:t>
            </w:r>
            <w:r>
              <w:rPr>
                <w:rFonts w:ascii="Times New Roman" w:hAnsi="Times New Roman" w:cs="Times New Roman"/>
                <w:sz w:val="28"/>
                <w:szCs w:val="28"/>
              </w:rPr>
              <w:t xml:space="preserve"> </w:t>
            </w:r>
            <w:r w:rsidRPr="00031BD2">
              <w:rPr>
                <w:rFonts w:ascii="Times New Roman" w:hAnsi="Times New Roman" w:cs="Times New Roman"/>
                <w:sz w:val="28"/>
                <w:szCs w:val="28"/>
              </w:rPr>
              <w:t>phù hợp với điều kiện kinh tế - xã hội</w:t>
            </w:r>
            <w:r>
              <w:rPr>
                <w:rFonts w:ascii="Times New Roman" w:hAnsi="Times New Roman" w:cs="Times New Roman"/>
                <w:sz w:val="28"/>
                <w:szCs w:val="28"/>
              </w:rPr>
              <w:t xml:space="preserve"> </w:t>
            </w:r>
            <w:r w:rsidRPr="00031BD2">
              <w:rPr>
                <w:rFonts w:ascii="Times New Roman" w:hAnsi="Times New Roman" w:cs="Times New Roman"/>
                <w:sz w:val="28"/>
                <w:szCs w:val="28"/>
              </w:rPr>
              <w:t>từng giai đoạ</w:t>
            </w:r>
            <w:r>
              <w:rPr>
                <w:rFonts w:ascii="Times New Roman" w:hAnsi="Times New Roman" w:cs="Times New Roman"/>
                <w:sz w:val="28"/>
                <w:szCs w:val="28"/>
              </w:rPr>
              <w:t>n.”</w:t>
            </w:r>
          </w:p>
        </w:tc>
        <w:tc>
          <w:tcPr>
            <w:tcW w:w="4225" w:type="dxa"/>
          </w:tcPr>
          <w:p w:rsidR="003C05A1" w:rsidRDefault="003C05A1" w:rsidP="003C05A1">
            <w:pPr>
              <w:jc w:val="both"/>
              <w:rPr>
                <w:rFonts w:ascii="Times New Roman" w:hAnsi="Times New Roman" w:cs="Times New Roman"/>
                <w:sz w:val="28"/>
                <w:szCs w:val="28"/>
              </w:rPr>
            </w:pPr>
            <w:r>
              <w:rPr>
                <w:rFonts w:ascii="Times New Roman" w:hAnsi="Times New Roman" w:cs="Times New Roman"/>
                <w:sz w:val="28"/>
                <w:szCs w:val="28"/>
              </w:rPr>
              <w:t>Không tiếp thu ý kiến này, lý do: việc hướng dẫn các cơ sở giáo dục liên quan lĩnh vực tài chính  do Phòng Kế hoạch tài chính Sở Giáo dục và Đào tạo thực hiện</w:t>
            </w:r>
          </w:p>
        </w:tc>
      </w:tr>
      <w:tr w:rsidR="00E45CBB" w:rsidTr="001001B5">
        <w:tc>
          <w:tcPr>
            <w:tcW w:w="2065" w:type="dxa"/>
            <w:vAlign w:val="center"/>
          </w:tcPr>
          <w:p w:rsidR="003C05A1" w:rsidRPr="004E1AF6" w:rsidRDefault="003C05A1" w:rsidP="003C05A1">
            <w:pPr>
              <w:jc w:val="center"/>
              <w:rPr>
                <w:rFonts w:ascii="Times New Roman Bold" w:hAnsi="Times New Roman Bold" w:cs="Times New Roman"/>
                <w:sz w:val="28"/>
                <w:szCs w:val="28"/>
              </w:rPr>
            </w:pPr>
            <w:r w:rsidRPr="004E1AF6">
              <w:rPr>
                <w:rFonts w:ascii="Times New Roman Bold" w:hAnsi="Times New Roman Bold" w:cs="Times New Roman"/>
                <w:b/>
                <w:bCs/>
                <w:color w:val="000000"/>
                <w:sz w:val="28"/>
                <w:szCs w:val="28"/>
              </w:rPr>
              <w:t>Điều 6. Trách nhiệm của Ủy ban nhân dân cấp xã</w:t>
            </w:r>
          </w:p>
        </w:tc>
        <w:tc>
          <w:tcPr>
            <w:tcW w:w="1800" w:type="dxa"/>
            <w:vAlign w:val="center"/>
          </w:tcPr>
          <w:p w:rsidR="003C05A1" w:rsidRDefault="003C05A1" w:rsidP="003C05A1">
            <w:pPr>
              <w:jc w:val="center"/>
              <w:rPr>
                <w:rFonts w:ascii="Times New Roman" w:hAnsi="Times New Roman" w:cs="Times New Roman"/>
                <w:sz w:val="28"/>
                <w:szCs w:val="28"/>
              </w:rPr>
            </w:pPr>
            <w:r>
              <w:rPr>
                <w:rFonts w:ascii="Times New Roman" w:hAnsi="Times New Roman" w:cs="Times New Roman"/>
                <w:sz w:val="28"/>
                <w:szCs w:val="28"/>
              </w:rPr>
              <w:t>Phòng Giáo dục tiểu học</w:t>
            </w:r>
          </w:p>
        </w:tc>
        <w:tc>
          <w:tcPr>
            <w:tcW w:w="4860" w:type="dxa"/>
          </w:tcPr>
          <w:p w:rsidR="003C05A1" w:rsidRDefault="003C05A1" w:rsidP="003C05A1">
            <w:pPr>
              <w:tabs>
                <w:tab w:val="left" w:pos="3705"/>
              </w:tabs>
              <w:jc w:val="both"/>
              <w:outlineLvl w:val="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Căn cứ theo Điều 4 và Điều 7 Thông tư 19/2026/TT-BGDĐT ngày 31/3/2026 của Bộ GDĐT; Việc Ban hành quy định về dạy thêm, học thêm của địa phương là trách nhiệm của Ủy ban nhân dân cấp t</w:t>
            </w:r>
            <w:r>
              <w:rPr>
                <w:rFonts w:ascii="Times New Roman" w:eastAsia="Times New Roman" w:hAnsi="Times New Roman" w:cs="Times New Roman"/>
                <w:sz w:val="28"/>
                <w:szCs w:val="28"/>
              </w:rPr>
              <w:t>ỉ</w:t>
            </w:r>
            <w:r>
              <w:rPr>
                <w:rFonts w:ascii="Times New Roman" w:eastAsia="Times New Roman" w:hAnsi="Times New Roman" w:cs="Times New Roman"/>
                <w:sz w:val="28"/>
                <w:szCs w:val="28"/>
                <w:lang w:val="vi-VN"/>
              </w:rPr>
              <w:t xml:space="preserve">nh. Tuy nhiên, theo khoản 1, Điều 6 của Dự thảo: </w:t>
            </w:r>
          </w:p>
          <w:p w:rsidR="003C05A1" w:rsidRPr="00342B67" w:rsidRDefault="003C05A1" w:rsidP="003C05A1">
            <w:pPr>
              <w:widowControl w:val="0"/>
              <w:shd w:val="clear" w:color="auto" w:fill="FFFFFF"/>
              <w:spacing w:before="120" w:after="120"/>
              <w:jc w:val="both"/>
              <w:rPr>
                <w:rFonts w:ascii="Times New Roman" w:hAnsi="Times New Roman" w:cs="Times New Roman"/>
                <w:color w:val="000000"/>
                <w:spacing w:val="-4"/>
                <w:sz w:val="28"/>
                <w:szCs w:val="28"/>
              </w:rPr>
            </w:pPr>
            <w:r w:rsidRPr="00342B67">
              <w:rPr>
                <w:rFonts w:ascii="Times New Roman" w:hAnsi="Times New Roman" w:cs="Times New Roman"/>
                <w:bCs/>
                <w:color w:val="000000"/>
                <w:spacing w:val="-4"/>
                <w:sz w:val="28"/>
                <w:szCs w:val="28"/>
                <w:lang w:val="vi-VN"/>
              </w:rPr>
              <w:t>“</w:t>
            </w:r>
            <w:r w:rsidRPr="00342B67">
              <w:rPr>
                <w:rFonts w:ascii="Times New Roman" w:hAnsi="Times New Roman" w:cs="Times New Roman"/>
                <w:bCs/>
                <w:color w:val="000000"/>
                <w:spacing w:val="-4"/>
                <w:sz w:val="28"/>
                <w:szCs w:val="28"/>
              </w:rPr>
              <w:t>Điều 6. Trách nhiệm của Ủy ban nhân dân cấp xã</w:t>
            </w:r>
          </w:p>
          <w:p w:rsidR="003C05A1" w:rsidRDefault="003C05A1" w:rsidP="003C05A1">
            <w:pPr>
              <w:widowControl w:val="0"/>
              <w:shd w:val="clear" w:color="auto" w:fill="FFFFFF"/>
              <w:spacing w:before="120" w:after="120"/>
              <w:jc w:val="both"/>
              <w:rPr>
                <w:rFonts w:ascii="Times New Roman" w:hAnsi="Times New Roman" w:cs="Times New Roman"/>
                <w:sz w:val="28"/>
                <w:szCs w:val="28"/>
              </w:rPr>
            </w:pPr>
            <w:r>
              <w:rPr>
                <w:rFonts w:ascii="Times New Roman" w:hAnsi="Times New Roman" w:cs="Times New Roman"/>
                <w:color w:val="000000"/>
                <w:sz w:val="28"/>
                <w:szCs w:val="28"/>
              </w:rPr>
              <w:t xml:space="preserve">1. Ban hành quy định về dạy thêm, học thêm của địa phương theo Điều 4 </w:t>
            </w:r>
            <w:r>
              <w:rPr>
                <w:rFonts w:ascii="Times New Roman" w:hAnsi="Times New Roman" w:cs="Times New Roman"/>
                <w:sz w:val="28"/>
                <w:szCs w:val="28"/>
              </w:rPr>
              <w:t xml:space="preserve">Thông tư số 19/2026/TT-BGDĐT sửa đổi, bổ sung khoản 2 Điều 8 </w:t>
            </w:r>
            <w:r>
              <w:rPr>
                <w:rFonts w:ascii="Times New Roman" w:hAnsi="Times New Roman" w:cs="Times New Roman"/>
                <w:sz w:val="28"/>
                <w:szCs w:val="28"/>
                <w:lang w:val="vi-VN"/>
              </w:rPr>
              <w:t>Thông tư số 29/2024/TT-BGDĐT</w:t>
            </w:r>
            <w:r>
              <w:rPr>
                <w:rFonts w:ascii="Times New Roman" w:hAnsi="Times New Roman" w:cs="Times New Roman"/>
                <w:color w:val="000000"/>
                <w:sz w:val="28"/>
                <w:szCs w:val="28"/>
              </w:rPr>
              <w:t>.</w:t>
            </w:r>
            <w:r>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val="vi-VN"/>
              </w:rPr>
              <w:t xml:space="preserve">Do vậy, đề nghị bỏ khoản 1 của Điều 6 trong dự thảo và bổ sung thêm trách nhiệm của </w:t>
            </w:r>
            <w:r>
              <w:rPr>
                <w:rFonts w:ascii="Times New Roman" w:hAnsi="Times New Roman" w:cs="Times New Roman"/>
                <w:bCs/>
                <w:color w:val="000000"/>
                <w:spacing w:val="-4"/>
                <w:sz w:val="28"/>
                <w:szCs w:val="28"/>
              </w:rPr>
              <w:t>Ủy ban nhân dân cấp xã</w:t>
            </w:r>
            <w:r>
              <w:rPr>
                <w:rFonts w:ascii="Times New Roman" w:hAnsi="Times New Roman" w:cs="Times New Roman"/>
                <w:bCs/>
                <w:color w:val="000000"/>
                <w:spacing w:val="-4"/>
                <w:sz w:val="28"/>
                <w:szCs w:val="28"/>
                <w:lang w:val="vi-VN"/>
              </w:rPr>
              <w:t xml:space="preserve"> được quy định trong khoản 2, Điều 7 </w:t>
            </w:r>
            <w:r>
              <w:rPr>
                <w:rFonts w:ascii="Times New Roman" w:eastAsia="Times New Roman" w:hAnsi="Times New Roman" w:cs="Times New Roman"/>
                <w:sz w:val="28"/>
                <w:szCs w:val="28"/>
                <w:lang w:val="vi-VN"/>
              </w:rPr>
              <w:t>Thông tư 19/2026/TT-BGDĐT</w:t>
            </w:r>
          </w:p>
        </w:tc>
        <w:tc>
          <w:tcPr>
            <w:tcW w:w="4225" w:type="dxa"/>
          </w:tcPr>
          <w:p w:rsidR="003C05A1" w:rsidRDefault="003C05A1" w:rsidP="003C05A1">
            <w:pPr>
              <w:jc w:val="both"/>
              <w:rPr>
                <w:rFonts w:ascii="Times New Roman" w:hAnsi="Times New Roman" w:cs="Times New Roman"/>
                <w:sz w:val="28"/>
                <w:szCs w:val="28"/>
              </w:rPr>
            </w:pPr>
            <w:r>
              <w:rPr>
                <w:rFonts w:ascii="Times New Roman" w:hAnsi="Times New Roman" w:cs="Times New Roman"/>
                <w:sz w:val="28"/>
                <w:szCs w:val="28"/>
              </w:rPr>
              <w:t xml:space="preserve">Tiếp thu ý kiến: </w:t>
            </w:r>
          </w:p>
          <w:p w:rsidR="003C05A1" w:rsidRDefault="003C05A1" w:rsidP="003C05A1">
            <w:pPr>
              <w:jc w:val="both"/>
              <w:rPr>
                <w:rFonts w:ascii="Times New Roman" w:eastAsia="Times New Roman" w:hAnsi="Times New Roman" w:cs="Times New Roman"/>
                <w:sz w:val="28"/>
                <w:szCs w:val="28"/>
                <w:lang w:val="vi-VN"/>
              </w:rPr>
            </w:pPr>
            <w:r>
              <w:rPr>
                <w:rFonts w:ascii="Times New Roman" w:hAnsi="Times New Roman" w:cs="Times New Roman"/>
                <w:sz w:val="28"/>
                <w:szCs w:val="28"/>
              </w:rPr>
              <w:t>- B</w:t>
            </w:r>
            <w:r>
              <w:rPr>
                <w:rFonts w:ascii="Times New Roman" w:eastAsia="Times New Roman" w:hAnsi="Times New Roman" w:cs="Times New Roman"/>
                <w:sz w:val="28"/>
                <w:szCs w:val="28"/>
                <w:lang w:val="vi-VN"/>
              </w:rPr>
              <w:t xml:space="preserve">ỏ khoản 1 </w:t>
            </w:r>
            <w:r>
              <w:rPr>
                <w:rFonts w:ascii="Times New Roman" w:eastAsia="Times New Roman" w:hAnsi="Times New Roman" w:cs="Times New Roman"/>
                <w:sz w:val="28"/>
                <w:szCs w:val="28"/>
              </w:rPr>
              <w:t>Đ</w:t>
            </w:r>
            <w:r>
              <w:rPr>
                <w:rFonts w:ascii="Times New Roman" w:eastAsia="Times New Roman" w:hAnsi="Times New Roman" w:cs="Times New Roman"/>
                <w:sz w:val="28"/>
                <w:szCs w:val="28"/>
                <w:lang w:val="vi-VN"/>
              </w:rPr>
              <w:t>iều 6 trong dự thảo</w:t>
            </w:r>
          </w:p>
          <w:p w:rsidR="003C05A1" w:rsidRDefault="003C05A1" w:rsidP="003C05A1">
            <w:pPr>
              <w:jc w:val="both"/>
              <w:rPr>
                <w:rFonts w:ascii="Times New Roman" w:hAnsi="Times New Roman" w:cs="Times New Roman"/>
                <w:sz w:val="28"/>
                <w:szCs w:val="28"/>
              </w:rPr>
            </w:pPr>
            <w:r>
              <w:rPr>
                <w:rFonts w:ascii="Times New Roman" w:eastAsia="Times New Roman" w:hAnsi="Times New Roman" w:cs="Times New Roman"/>
                <w:sz w:val="28"/>
                <w:szCs w:val="28"/>
              </w:rPr>
              <w:t>- B</w:t>
            </w:r>
            <w:r>
              <w:rPr>
                <w:rFonts w:ascii="Times New Roman" w:eastAsia="Times New Roman" w:hAnsi="Times New Roman" w:cs="Times New Roman"/>
                <w:sz w:val="28"/>
                <w:szCs w:val="28"/>
                <w:lang w:val="vi-VN"/>
              </w:rPr>
              <w:t xml:space="preserve">ổ sung thêm trách nhiệm của </w:t>
            </w:r>
            <w:r>
              <w:rPr>
                <w:rFonts w:ascii="Times New Roman" w:hAnsi="Times New Roman" w:cs="Times New Roman"/>
                <w:bCs/>
                <w:color w:val="000000"/>
                <w:spacing w:val="-4"/>
                <w:sz w:val="28"/>
                <w:szCs w:val="28"/>
              </w:rPr>
              <w:t>Ủy ban nhân dân cấp xã</w:t>
            </w:r>
            <w:r>
              <w:rPr>
                <w:rFonts w:ascii="Times New Roman" w:hAnsi="Times New Roman" w:cs="Times New Roman"/>
                <w:bCs/>
                <w:color w:val="000000"/>
                <w:spacing w:val="-4"/>
                <w:sz w:val="28"/>
                <w:szCs w:val="28"/>
                <w:lang w:val="vi-VN"/>
              </w:rPr>
              <w:t xml:space="preserve"> được quy định trong khoản 2</w:t>
            </w:r>
            <w:r>
              <w:rPr>
                <w:rFonts w:ascii="Times New Roman" w:hAnsi="Times New Roman" w:cs="Times New Roman"/>
                <w:bCs/>
                <w:color w:val="000000"/>
                <w:spacing w:val="-4"/>
                <w:sz w:val="28"/>
                <w:szCs w:val="28"/>
              </w:rPr>
              <w:t xml:space="preserve"> </w:t>
            </w:r>
            <w:r>
              <w:rPr>
                <w:rFonts w:ascii="Times New Roman" w:hAnsi="Times New Roman" w:cs="Times New Roman"/>
                <w:bCs/>
                <w:color w:val="000000"/>
                <w:spacing w:val="-4"/>
                <w:sz w:val="28"/>
                <w:szCs w:val="28"/>
                <w:lang w:val="vi-VN"/>
              </w:rPr>
              <w:t xml:space="preserve">Điều 7 </w:t>
            </w:r>
            <w:r>
              <w:rPr>
                <w:rFonts w:ascii="Times New Roman" w:eastAsia="Times New Roman" w:hAnsi="Times New Roman" w:cs="Times New Roman"/>
                <w:sz w:val="28"/>
                <w:szCs w:val="28"/>
                <w:lang w:val="vi-VN"/>
              </w:rPr>
              <w:t>Thông tư 19/2026/TT-BGDĐT</w:t>
            </w:r>
          </w:p>
        </w:tc>
      </w:tr>
      <w:tr w:rsidR="00E45CBB" w:rsidTr="001001B5">
        <w:tc>
          <w:tcPr>
            <w:tcW w:w="2065" w:type="dxa"/>
            <w:vAlign w:val="center"/>
          </w:tcPr>
          <w:p w:rsidR="003C05A1" w:rsidRDefault="003C05A1" w:rsidP="003C05A1">
            <w:pPr>
              <w:jc w:val="center"/>
              <w:rPr>
                <w:rFonts w:ascii="Times New Roman" w:hAnsi="Times New Roman" w:cs="Times New Roman"/>
                <w:sz w:val="28"/>
                <w:szCs w:val="28"/>
              </w:rPr>
            </w:pPr>
            <w:r w:rsidRPr="004E1AF6">
              <w:rPr>
                <w:rFonts w:ascii="Times New Roman Bold" w:hAnsi="Times New Roman Bold" w:cs="Times New Roman"/>
                <w:b/>
                <w:bCs/>
                <w:color w:val="000000"/>
                <w:sz w:val="28"/>
                <w:szCs w:val="28"/>
              </w:rPr>
              <w:lastRenderedPageBreak/>
              <w:t>Điều 6. Trách nhiệm của Ủy ban nhân dân cấp xã</w:t>
            </w:r>
          </w:p>
        </w:tc>
        <w:tc>
          <w:tcPr>
            <w:tcW w:w="1800" w:type="dxa"/>
            <w:vAlign w:val="center"/>
          </w:tcPr>
          <w:p w:rsidR="003C05A1" w:rsidRDefault="003C05A1" w:rsidP="003C05A1">
            <w:pPr>
              <w:jc w:val="center"/>
              <w:rPr>
                <w:rFonts w:ascii="Times New Roman" w:hAnsi="Times New Roman" w:cs="Times New Roman"/>
                <w:sz w:val="28"/>
                <w:szCs w:val="28"/>
              </w:rPr>
            </w:pPr>
            <w:r>
              <w:rPr>
                <w:rFonts w:ascii="Times New Roman" w:hAnsi="Times New Roman" w:cs="Times New Roman"/>
                <w:sz w:val="28"/>
                <w:szCs w:val="28"/>
              </w:rPr>
              <w:t>Xã Quảng Trực</w:t>
            </w:r>
          </w:p>
        </w:tc>
        <w:tc>
          <w:tcPr>
            <w:tcW w:w="4860" w:type="dxa"/>
          </w:tcPr>
          <w:p w:rsidR="003C05A1" w:rsidRPr="00063006" w:rsidRDefault="003C05A1" w:rsidP="003C05A1">
            <w:pPr>
              <w:jc w:val="both"/>
              <w:rPr>
                <w:rFonts w:ascii="Times New Roman" w:hAnsi="Times New Roman" w:cs="Times New Roman"/>
                <w:sz w:val="28"/>
                <w:szCs w:val="28"/>
              </w:rPr>
            </w:pPr>
            <w:r w:rsidRPr="00063006">
              <w:rPr>
                <w:rFonts w:ascii="Times New Roman" w:hAnsi="Times New Roman" w:cs="Times New Roman"/>
                <w:sz w:val="28"/>
                <w:szCs w:val="28"/>
              </w:rPr>
              <w:t>Đề nghị nghiên cứu lược bỏ</w:t>
            </w:r>
            <w:r w:rsidR="003D43A9">
              <w:rPr>
                <w:rFonts w:ascii="Times New Roman" w:hAnsi="Times New Roman" w:cs="Times New Roman"/>
                <w:sz w:val="28"/>
                <w:szCs w:val="28"/>
              </w:rPr>
              <w:t xml:space="preserve"> k</w:t>
            </w:r>
            <w:r w:rsidRPr="00063006">
              <w:rPr>
                <w:rFonts w:ascii="Times New Roman" w:hAnsi="Times New Roman" w:cs="Times New Roman"/>
                <w:sz w:val="28"/>
                <w:szCs w:val="28"/>
              </w:rPr>
              <w:t>hoản 1 Điều 6 của dự thảo quyết định về trách</w:t>
            </w:r>
            <w:r w:rsidR="003D43A9">
              <w:rPr>
                <w:rFonts w:ascii="Times New Roman" w:hAnsi="Times New Roman" w:cs="Times New Roman"/>
                <w:sz w:val="28"/>
                <w:szCs w:val="28"/>
              </w:rPr>
              <w:t xml:space="preserve"> </w:t>
            </w:r>
            <w:r w:rsidRPr="00063006">
              <w:rPr>
                <w:rFonts w:ascii="Times New Roman" w:hAnsi="Times New Roman" w:cs="Times New Roman"/>
                <w:sz w:val="28"/>
                <w:szCs w:val="28"/>
              </w:rPr>
              <w:t>nhiệm của Ủy ban nhân dân cấp xã: “Ban hành quy định về dạy thêm, học thêm của</w:t>
            </w:r>
            <w:r w:rsidR="00F6650A">
              <w:rPr>
                <w:rFonts w:ascii="Times New Roman" w:hAnsi="Times New Roman" w:cs="Times New Roman"/>
                <w:sz w:val="28"/>
                <w:szCs w:val="28"/>
              </w:rPr>
              <w:t xml:space="preserve"> </w:t>
            </w:r>
            <w:r w:rsidRPr="00063006">
              <w:rPr>
                <w:rFonts w:ascii="Times New Roman" w:hAnsi="Times New Roman" w:cs="Times New Roman"/>
                <w:sz w:val="28"/>
                <w:szCs w:val="28"/>
              </w:rPr>
              <w:t>địa phương theo Điều 4 Thông tư số 19/2026/TT-BGDĐT sửa đổi, bổ sung khoản 2</w:t>
            </w:r>
            <w:r>
              <w:rPr>
                <w:rFonts w:ascii="Times New Roman" w:hAnsi="Times New Roman" w:cs="Times New Roman"/>
                <w:sz w:val="28"/>
                <w:szCs w:val="28"/>
              </w:rPr>
              <w:t xml:space="preserve"> </w:t>
            </w:r>
            <w:r w:rsidRPr="00063006">
              <w:rPr>
                <w:rFonts w:ascii="Times New Roman" w:hAnsi="Times New Roman" w:cs="Times New Roman"/>
                <w:sz w:val="28"/>
                <w:szCs w:val="28"/>
              </w:rPr>
              <w:t>Điều 8 Thông tư số 29/2024/TT-BGDĐT” vì Điều 4 Thông tư số 19/2026/TT-</w:t>
            </w:r>
          </w:p>
          <w:p w:rsidR="003C05A1" w:rsidRDefault="003C05A1" w:rsidP="003C05A1">
            <w:pPr>
              <w:jc w:val="both"/>
              <w:rPr>
                <w:rFonts w:ascii="Times New Roman" w:hAnsi="Times New Roman" w:cs="Times New Roman"/>
                <w:sz w:val="28"/>
                <w:szCs w:val="28"/>
              </w:rPr>
            </w:pPr>
            <w:r w:rsidRPr="00063006">
              <w:rPr>
                <w:rFonts w:ascii="Times New Roman" w:hAnsi="Times New Roman" w:cs="Times New Roman"/>
                <w:sz w:val="28"/>
                <w:szCs w:val="28"/>
              </w:rPr>
              <w:t>BGDĐT quy định thẩm quyền ban hành quy định là của UBND cấp tỉnh, không</w:t>
            </w:r>
            <w:r>
              <w:rPr>
                <w:rFonts w:ascii="Times New Roman" w:hAnsi="Times New Roman" w:cs="Times New Roman"/>
                <w:sz w:val="28"/>
                <w:szCs w:val="28"/>
              </w:rPr>
              <w:t xml:space="preserve"> </w:t>
            </w:r>
            <w:r w:rsidRPr="00063006">
              <w:rPr>
                <w:rFonts w:ascii="Times New Roman" w:hAnsi="Times New Roman" w:cs="Times New Roman"/>
                <w:sz w:val="28"/>
                <w:szCs w:val="28"/>
              </w:rPr>
              <w:t>thuộc thẩm quyền của UBND cấp xã</w:t>
            </w:r>
          </w:p>
        </w:tc>
        <w:tc>
          <w:tcPr>
            <w:tcW w:w="4225" w:type="dxa"/>
          </w:tcPr>
          <w:p w:rsidR="003C05A1" w:rsidRPr="00F01580" w:rsidRDefault="003C05A1" w:rsidP="003C05A1">
            <w:pPr>
              <w:jc w:val="both"/>
              <w:rPr>
                <w:rFonts w:ascii="Times New Roman" w:hAnsi="Times New Roman" w:cs="Times New Roman"/>
                <w:b/>
                <w:sz w:val="28"/>
                <w:szCs w:val="28"/>
              </w:rPr>
            </w:pPr>
            <w:r>
              <w:rPr>
                <w:rFonts w:ascii="Times New Roman" w:hAnsi="Times New Roman" w:cs="Times New Roman"/>
                <w:sz w:val="28"/>
                <w:szCs w:val="28"/>
              </w:rPr>
              <w:t>Tiếp thu ý kiến: B</w:t>
            </w:r>
            <w:r>
              <w:rPr>
                <w:rFonts w:ascii="Times New Roman" w:eastAsia="Times New Roman" w:hAnsi="Times New Roman" w:cs="Times New Roman"/>
                <w:sz w:val="28"/>
                <w:szCs w:val="28"/>
                <w:lang w:val="vi-VN"/>
              </w:rPr>
              <w:t xml:space="preserve">ỏ khoản 1 </w:t>
            </w:r>
            <w:r>
              <w:rPr>
                <w:rFonts w:ascii="Times New Roman" w:eastAsia="Times New Roman" w:hAnsi="Times New Roman" w:cs="Times New Roman"/>
                <w:sz w:val="28"/>
                <w:szCs w:val="28"/>
              </w:rPr>
              <w:t>Đ</w:t>
            </w:r>
            <w:r>
              <w:rPr>
                <w:rFonts w:ascii="Times New Roman" w:eastAsia="Times New Roman" w:hAnsi="Times New Roman" w:cs="Times New Roman"/>
                <w:sz w:val="28"/>
                <w:szCs w:val="28"/>
                <w:lang w:val="vi-VN"/>
              </w:rPr>
              <w:t>iều 6 trong dự thảo</w:t>
            </w:r>
          </w:p>
        </w:tc>
      </w:tr>
      <w:tr w:rsidR="00E45CBB" w:rsidTr="001001B5">
        <w:tc>
          <w:tcPr>
            <w:tcW w:w="2065" w:type="dxa"/>
            <w:vAlign w:val="center"/>
          </w:tcPr>
          <w:p w:rsidR="003C05A1" w:rsidRDefault="003C05A1" w:rsidP="003C05A1">
            <w:pPr>
              <w:jc w:val="center"/>
              <w:rPr>
                <w:rFonts w:ascii="Times New Roman" w:hAnsi="Times New Roman" w:cs="Times New Roman"/>
                <w:sz w:val="28"/>
                <w:szCs w:val="28"/>
              </w:rPr>
            </w:pPr>
            <w:r w:rsidRPr="004E1AF6">
              <w:rPr>
                <w:rFonts w:ascii="Times New Roman Bold" w:hAnsi="Times New Roman Bold" w:cs="Times New Roman"/>
                <w:b/>
                <w:bCs/>
                <w:color w:val="000000"/>
                <w:sz w:val="28"/>
                <w:szCs w:val="28"/>
              </w:rPr>
              <w:t>Điều 6. Trách nhiệm của Ủy ban nhân dân cấp xã</w:t>
            </w:r>
          </w:p>
        </w:tc>
        <w:tc>
          <w:tcPr>
            <w:tcW w:w="1800" w:type="dxa"/>
            <w:vAlign w:val="center"/>
          </w:tcPr>
          <w:p w:rsidR="003C05A1" w:rsidRDefault="003C05A1" w:rsidP="003C05A1">
            <w:pPr>
              <w:jc w:val="center"/>
              <w:rPr>
                <w:rFonts w:ascii="Times New Roman" w:hAnsi="Times New Roman" w:cs="Times New Roman"/>
                <w:sz w:val="28"/>
                <w:szCs w:val="28"/>
              </w:rPr>
            </w:pPr>
            <w:r>
              <w:rPr>
                <w:rFonts w:ascii="Times New Roman" w:hAnsi="Times New Roman" w:cs="Times New Roman"/>
                <w:sz w:val="28"/>
                <w:szCs w:val="28"/>
              </w:rPr>
              <w:t>Xã Đức Lập</w:t>
            </w:r>
          </w:p>
        </w:tc>
        <w:tc>
          <w:tcPr>
            <w:tcW w:w="4860" w:type="dxa"/>
          </w:tcPr>
          <w:p w:rsidR="003C05A1" w:rsidRDefault="003C05A1" w:rsidP="003C05A1">
            <w:pPr>
              <w:jc w:val="both"/>
              <w:rPr>
                <w:rFonts w:ascii="Times New Roman" w:hAnsi="Times New Roman" w:cs="Times New Roman"/>
                <w:sz w:val="28"/>
                <w:szCs w:val="28"/>
              </w:rPr>
            </w:pPr>
            <w:r w:rsidRPr="0052404A">
              <w:rPr>
                <w:rFonts w:ascii="Times New Roman" w:hAnsi="Times New Roman" w:cs="Times New Roman"/>
                <w:sz w:val="28"/>
                <w:szCs w:val="28"/>
              </w:rPr>
              <w:t>Tạ</w:t>
            </w:r>
            <w:r w:rsidR="003D43A9">
              <w:rPr>
                <w:rFonts w:ascii="Times New Roman" w:hAnsi="Times New Roman" w:cs="Times New Roman"/>
                <w:sz w:val="28"/>
                <w:szCs w:val="28"/>
              </w:rPr>
              <w:t>i k</w:t>
            </w:r>
            <w:r w:rsidRPr="0052404A">
              <w:rPr>
                <w:rFonts w:ascii="Times New Roman" w:hAnsi="Times New Roman" w:cs="Times New Roman"/>
                <w:sz w:val="28"/>
                <w:szCs w:val="28"/>
              </w:rPr>
              <w:t>hoản 1 dự thảo quy định:</w:t>
            </w:r>
            <w:r>
              <w:rPr>
                <w:rFonts w:ascii="Times New Roman" w:hAnsi="Times New Roman" w:cs="Times New Roman"/>
                <w:sz w:val="28"/>
                <w:szCs w:val="28"/>
              </w:rPr>
              <w:t xml:space="preserve"> “</w:t>
            </w:r>
            <w:r w:rsidRPr="0052404A">
              <w:rPr>
                <w:rFonts w:ascii="Times New Roman" w:hAnsi="Times New Roman" w:cs="Times New Roman"/>
                <w:sz w:val="28"/>
                <w:szCs w:val="28"/>
              </w:rPr>
              <w:t>Ban hành quy định về dạy thêm, học thêm của đị</w:t>
            </w:r>
            <w:r>
              <w:rPr>
                <w:rFonts w:ascii="Times New Roman" w:hAnsi="Times New Roman" w:cs="Times New Roman"/>
                <w:sz w:val="28"/>
                <w:szCs w:val="28"/>
              </w:rPr>
              <w:t xml:space="preserve">a phương...”. </w:t>
            </w:r>
            <w:r w:rsidRPr="0052404A">
              <w:rPr>
                <w:rFonts w:ascii="Times New Roman" w:hAnsi="Times New Roman" w:cs="Times New Roman"/>
                <w:sz w:val="28"/>
                <w:szCs w:val="28"/>
              </w:rPr>
              <w:t>Căn cứ</w:t>
            </w:r>
            <w:r w:rsidR="003D43A9">
              <w:rPr>
                <w:rFonts w:ascii="Times New Roman" w:hAnsi="Times New Roman" w:cs="Times New Roman"/>
                <w:sz w:val="28"/>
                <w:szCs w:val="28"/>
              </w:rPr>
              <w:t xml:space="preserve"> theo k</w:t>
            </w:r>
            <w:r w:rsidRPr="0052404A">
              <w:rPr>
                <w:rFonts w:ascii="Times New Roman" w:hAnsi="Times New Roman" w:cs="Times New Roman"/>
                <w:sz w:val="28"/>
                <w:szCs w:val="28"/>
              </w:rPr>
              <w:t>hoản 2 Điều 8 Thông tư 29/2024/TT-BGDĐT được sửa đổi tại</w:t>
            </w:r>
            <w:r>
              <w:rPr>
                <w:rFonts w:ascii="Times New Roman" w:hAnsi="Times New Roman" w:cs="Times New Roman"/>
                <w:sz w:val="28"/>
                <w:szCs w:val="28"/>
              </w:rPr>
              <w:t xml:space="preserve"> </w:t>
            </w:r>
            <w:r w:rsidRPr="0052404A">
              <w:rPr>
                <w:rFonts w:ascii="Times New Roman" w:hAnsi="Times New Roman" w:cs="Times New Roman"/>
                <w:sz w:val="28"/>
                <w:szCs w:val="28"/>
              </w:rPr>
              <w:t xml:space="preserve">Thông tư </w:t>
            </w:r>
            <w:r>
              <w:rPr>
                <w:rFonts w:ascii="Times New Roman" w:hAnsi="Times New Roman" w:cs="Times New Roman"/>
                <w:sz w:val="28"/>
                <w:szCs w:val="28"/>
              </w:rPr>
              <w:t xml:space="preserve">số </w:t>
            </w:r>
            <w:r w:rsidRPr="0052404A">
              <w:rPr>
                <w:rFonts w:ascii="Times New Roman" w:hAnsi="Times New Roman" w:cs="Times New Roman"/>
                <w:sz w:val="28"/>
                <w:szCs w:val="28"/>
              </w:rPr>
              <w:t>19/2026/TT-BGDĐT, UBND cấp xã có trách nhiệm tổ chức thực hiện quy</w:t>
            </w:r>
            <w:r>
              <w:rPr>
                <w:rFonts w:ascii="Times New Roman" w:hAnsi="Times New Roman" w:cs="Times New Roman"/>
                <w:sz w:val="28"/>
                <w:szCs w:val="28"/>
              </w:rPr>
              <w:t xml:space="preserve"> </w:t>
            </w:r>
            <w:r w:rsidRPr="0052404A">
              <w:rPr>
                <w:rFonts w:ascii="Times New Roman" w:hAnsi="Times New Roman" w:cs="Times New Roman"/>
                <w:sz w:val="28"/>
                <w:szCs w:val="28"/>
              </w:rPr>
              <w:t>định của UBND cấp tỉnh về dạy thêm, học thêm trên địa bàn.</w:t>
            </w:r>
            <w:r>
              <w:rPr>
                <w:rFonts w:ascii="Times New Roman" w:hAnsi="Times New Roman" w:cs="Times New Roman"/>
                <w:sz w:val="28"/>
                <w:szCs w:val="28"/>
              </w:rPr>
              <w:t xml:space="preserve"> </w:t>
            </w:r>
            <w:r w:rsidRPr="0052404A">
              <w:rPr>
                <w:rFonts w:ascii="Times New Roman" w:hAnsi="Times New Roman" w:cs="Times New Roman"/>
                <w:sz w:val="28"/>
                <w:szCs w:val="28"/>
              </w:rPr>
              <w:t>Vậy, việc UBND cấ</w:t>
            </w:r>
            <w:r>
              <w:rPr>
                <w:rFonts w:ascii="Times New Roman" w:hAnsi="Times New Roman" w:cs="Times New Roman"/>
                <w:sz w:val="28"/>
                <w:szCs w:val="28"/>
              </w:rPr>
              <w:t>p xã “</w:t>
            </w:r>
            <w:r w:rsidRPr="0052404A">
              <w:rPr>
                <w:rFonts w:ascii="Times New Roman" w:hAnsi="Times New Roman" w:cs="Times New Roman"/>
                <w:sz w:val="28"/>
                <w:szCs w:val="28"/>
              </w:rPr>
              <w:t>Ban hành quy định về dạy thêm, họ</w:t>
            </w:r>
            <w:r>
              <w:rPr>
                <w:rFonts w:ascii="Times New Roman" w:hAnsi="Times New Roman" w:cs="Times New Roman"/>
                <w:sz w:val="28"/>
                <w:szCs w:val="28"/>
              </w:rPr>
              <w:t>c thêm”</w:t>
            </w:r>
            <w:r w:rsidRPr="0052404A">
              <w:rPr>
                <w:rFonts w:ascii="Times New Roman" w:hAnsi="Times New Roman" w:cs="Times New Roman"/>
                <w:sz w:val="28"/>
                <w:szCs w:val="28"/>
              </w:rPr>
              <w:t xml:space="preserve"> thì có thể</w:t>
            </w:r>
            <w:r>
              <w:rPr>
                <w:rFonts w:ascii="Times New Roman" w:hAnsi="Times New Roman" w:cs="Times New Roman"/>
                <w:sz w:val="28"/>
                <w:szCs w:val="28"/>
              </w:rPr>
              <w:t xml:space="preserve"> </w:t>
            </w:r>
            <w:r w:rsidRPr="0052404A">
              <w:rPr>
                <w:rFonts w:ascii="Times New Roman" w:hAnsi="Times New Roman" w:cs="Times New Roman"/>
                <w:sz w:val="28"/>
                <w:szCs w:val="28"/>
              </w:rPr>
              <w:t>dẫn đến việc mỗi xã ban hành một quy định riêng, không bảo đảm tính thống nhất trên</w:t>
            </w:r>
            <w:r>
              <w:rPr>
                <w:rFonts w:ascii="Times New Roman" w:hAnsi="Times New Roman" w:cs="Times New Roman"/>
                <w:sz w:val="28"/>
                <w:szCs w:val="28"/>
              </w:rPr>
              <w:t xml:space="preserve"> </w:t>
            </w:r>
            <w:r w:rsidRPr="0052404A">
              <w:rPr>
                <w:rFonts w:ascii="Times New Roman" w:hAnsi="Times New Roman" w:cs="Times New Roman"/>
                <w:sz w:val="28"/>
                <w:szCs w:val="28"/>
              </w:rPr>
              <w:t>địa bàn toàn tỉnh.</w:t>
            </w:r>
          </w:p>
        </w:tc>
        <w:tc>
          <w:tcPr>
            <w:tcW w:w="4225" w:type="dxa"/>
          </w:tcPr>
          <w:p w:rsidR="003C05A1" w:rsidRDefault="003C05A1" w:rsidP="003C05A1">
            <w:pPr>
              <w:jc w:val="both"/>
              <w:rPr>
                <w:rFonts w:ascii="Times New Roman" w:hAnsi="Times New Roman" w:cs="Times New Roman"/>
                <w:sz w:val="28"/>
                <w:szCs w:val="28"/>
              </w:rPr>
            </w:pPr>
            <w:r>
              <w:rPr>
                <w:rFonts w:ascii="Times New Roman" w:hAnsi="Times New Roman" w:cs="Times New Roman"/>
                <w:sz w:val="28"/>
                <w:szCs w:val="28"/>
              </w:rPr>
              <w:t>Tiếp thu ý kiến: B</w:t>
            </w:r>
            <w:r>
              <w:rPr>
                <w:rFonts w:ascii="Times New Roman" w:eastAsia="Times New Roman" w:hAnsi="Times New Roman" w:cs="Times New Roman"/>
                <w:sz w:val="28"/>
                <w:szCs w:val="28"/>
                <w:lang w:val="vi-VN"/>
              </w:rPr>
              <w:t xml:space="preserve">ỏ khoản 1 </w:t>
            </w:r>
            <w:r>
              <w:rPr>
                <w:rFonts w:ascii="Times New Roman" w:eastAsia="Times New Roman" w:hAnsi="Times New Roman" w:cs="Times New Roman"/>
                <w:sz w:val="28"/>
                <w:szCs w:val="28"/>
              </w:rPr>
              <w:t>Đ</w:t>
            </w:r>
            <w:r>
              <w:rPr>
                <w:rFonts w:ascii="Times New Roman" w:eastAsia="Times New Roman" w:hAnsi="Times New Roman" w:cs="Times New Roman"/>
                <w:sz w:val="28"/>
                <w:szCs w:val="28"/>
                <w:lang w:val="vi-VN"/>
              </w:rPr>
              <w:t>iều 6 trong dự thảo</w:t>
            </w:r>
          </w:p>
        </w:tc>
      </w:tr>
      <w:tr w:rsidR="00E45CBB" w:rsidTr="001001B5">
        <w:tc>
          <w:tcPr>
            <w:tcW w:w="2065" w:type="dxa"/>
            <w:vAlign w:val="center"/>
          </w:tcPr>
          <w:p w:rsidR="00F72C0A" w:rsidRPr="004E1AF6" w:rsidRDefault="00F72C0A" w:rsidP="003C05A1">
            <w:pPr>
              <w:jc w:val="center"/>
              <w:rPr>
                <w:rFonts w:ascii="Times New Roman Bold" w:hAnsi="Times New Roman Bold" w:cs="Times New Roman"/>
                <w:b/>
                <w:bCs/>
                <w:color w:val="000000"/>
                <w:sz w:val="28"/>
                <w:szCs w:val="28"/>
              </w:rPr>
            </w:pPr>
            <w:r w:rsidRPr="004E1AF6">
              <w:rPr>
                <w:rFonts w:ascii="Times New Roman Bold" w:hAnsi="Times New Roman Bold" w:cs="Times New Roman"/>
                <w:b/>
                <w:bCs/>
                <w:color w:val="000000"/>
                <w:sz w:val="28"/>
                <w:szCs w:val="28"/>
              </w:rPr>
              <w:t xml:space="preserve">Điều 6. Trách nhiệm của Ủy </w:t>
            </w:r>
            <w:r w:rsidRPr="004E1AF6">
              <w:rPr>
                <w:rFonts w:ascii="Times New Roman Bold" w:hAnsi="Times New Roman Bold" w:cs="Times New Roman"/>
                <w:b/>
                <w:bCs/>
                <w:color w:val="000000"/>
                <w:sz w:val="28"/>
                <w:szCs w:val="28"/>
              </w:rPr>
              <w:lastRenderedPageBreak/>
              <w:t>ban nhân dân cấp xã</w:t>
            </w:r>
          </w:p>
        </w:tc>
        <w:tc>
          <w:tcPr>
            <w:tcW w:w="1800" w:type="dxa"/>
            <w:vAlign w:val="center"/>
          </w:tcPr>
          <w:p w:rsidR="00F72C0A" w:rsidRDefault="00F72C0A" w:rsidP="003C05A1">
            <w:pPr>
              <w:jc w:val="center"/>
              <w:rPr>
                <w:rFonts w:ascii="Times New Roman" w:hAnsi="Times New Roman" w:cs="Times New Roman"/>
                <w:sz w:val="28"/>
                <w:szCs w:val="28"/>
              </w:rPr>
            </w:pPr>
            <w:r>
              <w:rPr>
                <w:rFonts w:ascii="Times New Roman" w:hAnsi="Times New Roman" w:cs="Times New Roman"/>
                <w:sz w:val="28"/>
                <w:szCs w:val="28"/>
              </w:rPr>
              <w:lastRenderedPageBreak/>
              <w:t>Phường 2 Bảo Lộc</w:t>
            </w:r>
          </w:p>
        </w:tc>
        <w:tc>
          <w:tcPr>
            <w:tcW w:w="4860" w:type="dxa"/>
          </w:tcPr>
          <w:p w:rsidR="00F72C0A" w:rsidRPr="0052404A" w:rsidRDefault="00F72C0A" w:rsidP="003C05A1">
            <w:pPr>
              <w:jc w:val="both"/>
              <w:rPr>
                <w:rFonts w:ascii="Times New Roman" w:hAnsi="Times New Roman" w:cs="Times New Roman"/>
                <w:sz w:val="28"/>
                <w:szCs w:val="28"/>
              </w:rPr>
            </w:pPr>
            <w:r w:rsidRPr="00626F7E">
              <w:rPr>
                <w:rFonts w:ascii="Times New Roman" w:hAnsi="Times New Roman" w:cs="Times New Roman"/>
                <w:sz w:val="28"/>
                <w:szCs w:val="28"/>
              </w:rPr>
              <w:t xml:space="preserve">Nên bổ sung quy định về thời hạn giải quyết phản ánh, kiến nghị của người dân </w:t>
            </w:r>
            <w:r w:rsidRPr="00626F7E">
              <w:rPr>
                <w:rFonts w:ascii="Times New Roman" w:hAnsi="Times New Roman" w:cs="Times New Roman"/>
                <w:sz w:val="28"/>
                <w:szCs w:val="28"/>
              </w:rPr>
              <w:lastRenderedPageBreak/>
              <w:t>và đầu mối tiếp nhận để thuận lợi khi thực hiện.</w:t>
            </w:r>
          </w:p>
        </w:tc>
        <w:tc>
          <w:tcPr>
            <w:tcW w:w="4225" w:type="dxa"/>
          </w:tcPr>
          <w:p w:rsidR="00F72C0A" w:rsidRDefault="00E45CBB" w:rsidP="00626F7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Không tiếp thu ý kiến này, lý do: </w:t>
            </w:r>
            <w:r w:rsidR="00626F7E">
              <w:rPr>
                <w:rFonts w:ascii="Times New Roman" w:hAnsi="Times New Roman" w:cs="Times New Roman"/>
                <w:sz w:val="28"/>
                <w:szCs w:val="28"/>
              </w:rPr>
              <w:t xml:space="preserve">Việc xử lý đơn khiếu nại, đơn tố cáo, đơn kiến nghị, phản ánh thực </w:t>
            </w:r>
            <w:r w:rsidR="00626F7E">
              <w:rPr>
                <w:rFonts w:ascii="Times New Roman" w:hAnsi="Times New Roman" w:cs="Times New Roman"/>
                <w:sz w:val="28"/>
                <w:szCs w:val="28"/>
              </w:rPr>
              <w:lastRenderedPageBreak/>
              <w:t>hiện t</w:t>
            </w:r>
            <w:r>
              <w:rPr>
                <w:rFonts w:ascii="Times New Roman" w:hAnsi="Times New Roman" w:cs="Times New Roman"/>
                <w:sz w:val="28"/>
                <w:szCs w:val="28"/>
              </w:rPr>
              <w:t xml:space="preserve">heo Thông tư số 05/2021/TT-TTCP ngày 01/10/2021 của </w:t>
            </w:r>
            <w:r w:rsidR="00BE11C5">
              <w:rPr>
                <w:rFonts w:ascii="Times New Roman" w:hAnsi="Times New Roman" w:cs="Times New Roman"/>
                <w:sz w:val="28"/>
                <w:szCs w:val="28"/>
              </w:rPr>
              <w:t xml:space="preserve">Thanh tra </w:t>
            </w:r>
            <w:r>
              <w:rPr>
                <w:rFonts w:ascii="Times New Roman" w:hAnsi="Times New Roman" w:cs="Times New Roman"/>
                <w:sz w:val="28"/>
                <w:szCs w:val="28"/>
              </w:rPr>
              <w:t xml:space="preserve">Chính phủ </w:t>
            </w:r>
            <w:r w:rsidR="00626F7E">
              <w:rPr>
                <w:rFonts w:ascii="Times New Roman" w:hAnsi="Times New Roman" w:cs="Times New Roman"/>
                <w:sz w:val="28"/>
                <w:szCs w:val="28"/>
              </w:rPr>
              <w:t>và các quy định hiện hành</w:t>
            </w:r>
          </w:p>
        </w:tc>
      </w:tr>
      <w:tr w:rsidR="00E45CBB" w:rsidTr="001001B5">
        <w:tc>
          <w:tcPr>
            <w:tcW w:w="2065" w:type="dxa"/>
            <w:vAlign w:val="center"/>
          </w:tcPr>
          <w:p w:rsidR="00F72C0A" w:rsidRPr="004E1AF6" w:rsidRDefault="00F72C0A" w:rsidP="003C05A1">
            <w:pPr>
              <w:jc w:val="center"/>
              <w:rPr>
                <w:rFonts w:ascii="Times New Roman Bold" w:hAnsi="Times New Roman Bold" w:cs="Times New Roman"/>
                <w:b/>
                <w:bCs/>
                <w:color w:val="000000"/>
                <w:sz w:val="28"/>
                <w:szCs w:val="28"/>
              </w:rPr>
            </w:pPr>
            <w:r w:rsidRPr="00F72C0A">
              <w:rPr>
                <w:rFonts w:ascii="Times New Roman Bold" w:hAnsi="Times New Roman Bold" w:cs="Times New Roman"/>
                <w:b/>
                <w:bCs/>
                <w:color w:val="000000"/>
                <w:sz w:val="28"/>
                <w:szCs w:val="28"/>
              </w:rPr>
              <w:lastRenderedPageBreak/>
              <w:t>Điều 7. Trách nhiệm Hiệu trưởng</w:t>
            </w:r>
          </w:p>
        </w:tc>
        <w:tc>
          <w:tcPr>
            <w:tcW w:w="1800" w:type="dxa"/>
            <w:vAlign w:val="center"/>
          </w:tcPr>
          <w:p w:rsidR="00F72C0A" w:rsidRDefault="00F72C0A" w:rsidP="003C05A1">
            <w:pPr>
              <w:jc w:val="center"/>
              <w:rPr>
                <w:rFonts w:ascii="Times New Roman" w:hAnsi="Times New Roman" w:cs="Times New Roman"/>
                <w:sz w:val="28"/>
                <w:szCs w:val="28"/>
              </w:rPr>
            </w:pPr>
            <w:r>
              <w:rPr>
                <w:rFonts w:ascii="Times New Roman" w:hAnsi="Times New Roman" w:cs="Times New Roman"/>
                <w:sz w:val="28"/>
                <w:szCs w:val="28"/>
              </w:rPr>
              <w:t>Phường 2 Bảo Lộc</w:t>
            </w:r>
          </w:p>
        </w:tc>
        <w:tc>
          <w:tcPr>
            <w:tcW w:w="4860" w:type="dxa"/>
          </w:tcPr>
          <w:p w:rsidR="00F72C0A" w:rsidRPr="00F72C0A" w:rsidRDefault="00F72C0A" w:rsidP="003C05A1">
            <w:pPr>
              <w:jc w:val="both"/>
              <w:rPr>
                <w:rFonts w:ascii="Times New Roman" w:hAnsi="Times New Roman" w:cs="Times New Roman"/>
                <w:sz w:val="28"/>
                <w:szCs w:val="28"/>
              </w:rPr>
            </w:pPr>
            <w:r w:rsidRPr="00F72C0A">
              <w:rPr>
                <w:rFonts w:ascii="Times New Roman" w:hAnsi="Times New Roman" w:cs="Times New Roman"/>
                <w:sz w:val="28"/>
                <w:szCs w:val="28"/>
              </w:rPr>
              <w:t>Đề nghị bổ sung quy trình giáo viên báo cáo việc dạy thêm ngoài nhà trường (mẫu biểu, thời điểm báo cáo, cập nhật khi có thay đổi) để thống nhất giữa các trường.</w:t>
            </w:r>
          </w:p>
        </w:tc>
        <w:tc>
          <w:tcPr>
            <w:tcW w:w="4225" w:type="dxa"/>
          </w:tcPr>
          <w:p w:rsidR="00F72C0A" w:rsidRDefault="00626F7E" w:rsidP="00982AD2">
            <w:pPr>
              <w:jc w:val="both"/>
              <w:rPr>
                <w:rFonts w:ascii="Times New Roman" w:hAnsi="Times New Roman" w:cs="Times New Roman"/>
                <w:sz w:val="28"/>
                <w:szCs w:val="28"/>
              </w:rPr>
            </w:pPr>
            <w:r>
              <w:rPr>
                <w:rFonts w:ascii="Times New Roman" w:hAnsi="Times New Roman" w:cs="Times New Roman"/>
                <w:sz w:val="28"/>
                <w:szCs w:val="28"/>
              </w:rPr>
              <w:t xml:space="preserve">Không tiếp thu ý kiến này, lý do: Khi Quyết định của Chủ tịch UBND tỉnh ban hành và có hiệu lực, theo đó các </w:t>
            </w:r>
            <w:r w:rsidR="00982AD2">
              <w:rPr>
                <w:rFonts w:ascii="Times New Roman" w:hAnsi="Times New Roman" w:cs="Times New Roman"/>
                <w:sz w:val="28"/>
                <w:szCs w:val="28"/>
              </w:rPr>
              <w:t>trường</w:t>
            </w:r>
            <w:r>
              <w:rPr>
                <w:rFonts w:ascii="Times New Roman" w:hAnsi="Times New Roman" w:cs="Times New Roman"/>
                <w:sz w:val="28"/>
                <w:szCs w:val="28"/>
              </w:rPr>
              <w:t xml:space="preserve"> sẽ vận dụng phù hợp với điều kiện </w:t>
            </w:r>
            <w:r w:rsidR="00982AD2">
              <w:rPr>
                <w:rFonts w:ascii="Times New Roman" w:hAnsi="Times New Roman" w:cs="Times New Roman"/>
                <w:sz w:val="28"/>
                <w:szCs w:val="28"/>
              </w:rPr>
              <w:t xml:space="preserve">cơ sở vật chất, </w:t>
            </w:r>
            <w:r w:rsidR="008943CD">
              <w:rPr>
                <w:rFonts w:ascii="Times New Roman" w:hAnsi="Times New Roman" w:cs="Times New Roman"/>
                <w:sz w:val="28"/>
                <w:szCs w:val="28"/>
              </w:rPr>
              <w:t xml:space="preserve">hạ tầng kỹ thuật, </w:t>
            </w:r>
            <w:r w:rsidR="00982AD2">
              <w:rPr>
                <w:rFonts w:ascii="Times New Roman" w:hAnsi="Times New Roman" w:cs="Times New Roman"/>
                <w:sz w:val="28"/>
                <w:szCs w:val="28"/>
              </w:rPr>
              <w:t xml:space="preserve">trang thiết bị hiện có </w:t>
            </w:r>
            <w:r>
              <w:rPr>
                <w:rFonts w:ascii="Times New Roman" w:hAnsi="Times New Roman" w:cs="Times New Roman"/>
                <w:sz w:val="28"/>
                <w:szCs w:val="28"/>
              </w:rPr>
              <w:t xml:space="preserve">của đơn vị gắn với số hóa dữ liệu, ứng dụng công nghệ thông tin … thuận lợi nhất công công tác trong quản lý của </w:t>
            </w:r>
            <w:r w:rsidR="00982AD2">
              <w:rPr>
                <w:rFonts w:ascii="Times New Roman" w:hAnsi="Times New Roman" w:cs="Times New Roman"/>
                <w:sz w:val="28"/>
                <w:szCs w:val="28"/>
              </w:rPr>
              <w:t>từng trường</w:t>
            </w:r>
          </w:p>
        </w:tc>
      </w:tr>
      <w:tr w:rsidR="00E45CBB" w:rsidTr="001001B5">
        <w:tc>
          <w:tcPr>
            <w:tcW w:w="2065" w:type="dxa"/>
            <w:vAlign w:val="center"/>
          </w:tcPr>
          <w:p w:rsidR="003C05A1" w:rsidRPr="00F74D24" w:rsidRDefault="003C05A1" w:rsidP="003C05A1">
            <w:pPr>
              <w:jc w:val="center"/>
              <w:rPr>
                <w:rFonts w:ascii="Times New Roman" w:hAnsi="Times New Roman" w:cs="Times New Roman"/>
                <w:b/>
                <w:sz w:val="28"/>
                <w:szCs w:val="28"/>
              </w:rPr>
            </w:pPr>
            <w:r w:rsidRPr="00031BD2">
              <w:rPr>
                <w:rFonts w:ascii="Times New Roman" w:hAnsi="Times New Roman" w:cs="Times New Roman"/>
                <w:b/>
                <w:sz w:val="28"/>
                <w:szCs w:val="28"/>
              </w:rPr>
              <w:t>Điề</w:t>
            </w:r>
            <w:r>
              <w:rPr>
                <w:rFonts w:ascii="Times New Roman" w:hAnsi="Times New Roman" w:cs="Times New Roman"/>
                <w:b/>
                <w:sz w:val="28"/>
                <w:szCs w:val="28"/>
              </w:rPr>
              <w:t xml:space="preserve">u 8. Trách </w:t>
            </w:r>
            <w:r w:rsidRPr="00031BD2">
              <w:rPr>
                <w:rFonts w:ascii="Times New Roman" w:hAnsi="Times New Roman" w:cs="Times New Roman"/>
                <w:b/>
                <w:sz w:val="28"/>
                <w:szCs w:val="28"/>
              </w:rPr>
              <w:t>nhiệm của cơ sở</w:t>
            </w:r>
            <w:r>
              <w:rPr>
                <w:rFonts w:ascii="Times New Roman" w:hAnsi="Times New Roman" w:cs="Times New Roman"/>
                <w:b/>
                <w:sz w:val="28"/>
                <w:szCs w:val="28"/>
              </w:rPr>
              <w:t xml:space="preserve"> </w:t>
            </w:r>
            <w:r w:rsidRPr="00031BD2">
              <w:rPr>
                <w:rFonts w:ascii="Times New Roman" w:hAnsi="Times New Roman" w:cs="Times New Roman"/>
                <w:b/>
                <w:sz w:val="28"/>
                <w:szCs w:val="28"/>
              </w:rPr>
              <w:t>dạy thêm</w:t>
            </w:r>
          </w:p>
        </w:tc>
        <w:tc>
          <w:tcPr>
            <w:tcW w:w="1800" w:type="dxa"/>
            <w:vAlign w:val="center"/>
          </w:tcPr>
          <w:p w:rsidR="003C05A1" w:rsidRDefault="003C05A1" w:rsidP="003C05A1">
            <w:pPr>
              <w:jc w:val="center"/>
              <w:rPr>
                <w:rFonts w:ascii="Times New Roman" w:hAnsi="Times New Roman" w:cs="Times New Roman"/>
                <w:sz w:val="28"/>
                <w:szCs w:val="28"/>
              </w:rPr>
            </w:pPr>
            <w:r>
              <w:rPr>
                <w:rFonts w:ascii="Times New Roman" w:hAnsi="Times New Roman" w:cs="Times New Roman"/>
                <w:sz w:val="28"/>
                <w:szCs w:val="28"/>
              </w:rPr>
              <w:t>Trường THPT Đắk Song</w:t>
            </w:r>
          </w:p>
        </w:tc>
        <w:tc>
          <w:tcPr>
            <w:tcW w:w="4860" w:type="dxa"/>
          </w:tcPr>
          <w:p w:rsidR="003C05A1" w:rsidRDefault="003C05A1" w:rsidP="003C05A1">
            <w:pPr>
              <w:jc w:val="both"/>
              <w:rPr>
                <w:rFonts w:ascii="Times New Roman" w:hAnsi="Times New Roman" w:cs="Times New Roman"/>
                <w:sz w:val="28"/>
                <w:szCs w:val="28"/>
              </w:rPr>
            </w:pPr>
            <w:r w:rsidRPr="00031BD2">
              <w:rPr>
                <w:rFonts w:ascii="Times New Roman" w:hAnsi="Times New Roman" w:cs="Times New Roman"/>
                <w:sz w:val="28"/>
                <w:szCs w:val="28"/>
              </w:rPr>
              <w:t>Bổ sung khoả</w:t>
            </w:r>
            <w:r>
              <w:rPr>
                <w:rFonts w:ascii="Times New Roman" w:hAnsi="Times New Roman" w:cs="Times New Roman"/>
                <w:sz w:val="28"/>
                <w:szCs w:val="28"/>
              </w:rPr>
              <w:t>n 6: “</w:t>
            </w:r>
            <w:r w:rsidRPr="00031BD2">
              <w:rPr>
                <w:rFonts w:ascii="Times New Roman" w:hAnsi="Times New Roman" w:cs="Times New Roman"/>
                <w:sz w:val="28"/>
                <w:szCs w:val="28"/>
              </w:rPr>
              <w:t>Niêm yế</w:t>
            </w:r>
            <w:r>
              <w:rPr>
                <w:rFonts w:ascii="Times New Roman" w:hAnsi="Times New Roman" w:cs="Times New Roman"/>
                <w:sz w:val="28"/>
                <w:szCs w:val="28"/>
              </w:rPr>
              <w:t xml:space="preserve">t công </w:t>
            </w:r>
            <w:r w:rsidRPr="00031BD2">
              <w:rPr>
                <w:rFonts w:ascii="Times New Roman" w:hAnsi="Times New Roman" w:cs="Times New Roman"/>
                <w:sz w:val="28"/>
                <w:szCs w:val="28"/>
              </w:rPr>
              <w:t>khai học phí, lịch họ</w:t>
            </w:r>
            <w:r>
              <w:rPr>
                <w:rFonts w:ascii="Times New Roman" w:hAnsi="Times New Roman" w:cs="Times New Roman"/>
                <w:sz w:val="28"/>
                <w:szCs w:val="28"/>
              </w:rPr>
              <w:t xml:space="preserve">c, danh sách </w:t>
            </w:r>
            <w:r w:rsidRPr="00031BD2">
              <w:rPr>
                <w:rFonts w:ascii="Times New Roman" w:hAnsi="Times New Roman" w:cs="Times New Roman"/>
                <w:sz w:val="28"/>
                <w:szCs w:val="28"/>
              </w:rPr>
              <w:t>giáo viên giảng dạy tại cơ sở dạ</w:t>
            </w:r>
            <w:r>
              <w:rPr>
                <w:rFonts w:ascii="Times New Roman" w:hAnsi="Times New Roman" w:cs="Times New Roman"/>
                <w:sz w:val="28"/>
                <w:szCs w:val="28"/>
              </w:rPr>
              <w:t xml:space="preserve">y </w:t>
            </w:r>
            <w:r w:rsidRPr="00031BD2">
              <w:rPr>
                <w:rFonts w:ascii="Times New Roman" w:hAnsi="Times New Roman" w:cs="Times New Roman"/>
                <w:sz w:val="28"/>
                <w:szCs w:val="28"/>
              </w:rPr>
              <w:t>thêm ngay tại địa điểm dạ</w:t>
            </w:r>
            <w:r>
              <w:rPr>
                <w:rFonts w:ascii="Times New Roman" w:hAnsi="Times New Roman" w:cs="Times New Roman"/>
                <w:sz w:val="28"/>
                <w:szCs w:val="28"/>
              </w:rPr>
              <w:t xml:space="preserve">y thêm </w:t>
            </w:r>
            <w:r w:rsidRPr="00031BD2">
              <w:rPr>
                <w:rFonts w:ascii="Times New Roman" w:hAnsi="Times New Roman" w:cs="Times New Roman"/>
                <w:sz w:val="28"/>
                <w:szCs w:val="28"/>
              </w:rPr>
              <w:t>và trên nền tảng trực tuyến (nế</w:t>
            </w:r>
            <w:r>
              <w:rPr>
                <w:rFonts w:ascii="Times New Roman" w:hAnsi="Times New Roman" w:cs="Times New Roman"/>
                <w:sz w:val="28"/>
                <w:szCs w:val="28"/>
              </w:rPr>
              <w:t>u có).”</w:t>
            </w:r>
          </w:p>
        </w:tc>
        <w:tc>
          <w:tcPr>
            <w:tcW w:w="4225" w:type="dxa"/>
          </w:tcPr>
          <w:p w:rsidR="003C05A1" w:rsidRDefault="003C05A1" w:rsidP="003C05A1">
            <w:pPr>
              <w:jc w:val="both"/>
              <w:rPr>
                <w:rFonts w:ascii="Times New Roman" w:hAnsi="Times New Roman" w:cs="Times New Roman"/>
                <w:sz w:val="28"/>
                <w:szCs w:val="28"/>
              </w:rPr>
            </w:pPr>
            <w:r>
              <w:rPr>
                <w:rFonts w:ascii="Times New Roman" w:hAnsi="Times New Roman" w:cs="Times New Roman"/>
                <w:sz w:val="28"/>
                <w:szCs w:val="28"/>
              </w:rPr>
              <w:t>Không tiếp thu ý kiến này, lý do: Nhiệm vụ công khai của cơ sở dạy thêm là nhiệm vụ bắt buộc được nêu tại điể</w:t>
            </w:r>
            <w:r w:rsidR="00FF0B44">
              <w:rPr>
                <w:rFonts w:ascii="Times New Roman" w:hAnsi="Times New Roman" w:cs="Times New Roman"/>
                <w:sz w:val="28"/>
                <w:szCs w:val="28"/>
              </w:rPr>
              <w:t>m b k</w:t>
            </w:r>
            <w:r>
              <w:rPr>
                <w:rFonts w:ascii="Times New Roman" w:hAnsi="Times New Roman" w:cs="Times New Roman"/>
                <w:sz w:val="28"/>
                <w:szCs w:val="28"/>
              </w:rPr>
              <w:t>hoản 1 Điều 3 Thông tư số 19/2026/TT-BGDĐT “</w:t>
            </w:r>
            <w:r w:rsidRPr="0062489C">
              <w:rPr>
                <w:rFonts w:ascii="Times New Roman" w:hAnsi="Times New Roman" w:cs="Times New Roman"/>
                <w:sz w:val="28"/>
                <w:szCs w:val="28"/>
              </w:rPr>
              <w:t xml:space="preserve">1. Tổ chức hoặc cá nhân tổ chức hoạt động dạy thêm, học thêm ngoài nhà trường có thu tiền của học sinh (sau đây gọi chung là cơ sở dạy thêm) phải thực hiện các yêu cầu sau: a) …; b) Công khai, cập nhật thường xuyên trên trang thông tin điện tử hoặc niêm yết tại nơi cơ sở dạy thêm đặt trụ sở về các môn học được tổ </w:t>
            </w:r>
            <w:r w:rsidRPr="0062489C">
              <w:rPr>
                <w:rFonts w:ascii="Times New Roman" w:hAnsi="Times New Roman" w:cs="Times New Roman"/>
                <w:sz w:val="28"/>
                <w:szCs w:val="28"/>
              </w:rPr>
              <w:lastRenderedPageBreak/>
              <w:t>chức dạy thêm; thời lượng dạy thêm đối với từng môn học theo từng khối lớp; địa điểm, hình thức, thời gian tổ chức dạy thêm, học thêm; danh sách người dạy thêm và mức thu tiền học thêm trướ</w:t>
            </w:r>
            <w:r w:rsidR="00F6650A">
              <w:rPr>
                <w:rFonts w:ascii="Times New Roman" w:hAnsi="Times New Roman" w:cs="Times New Roman"/>
                <w:sz w:val="28"/>
                <w:szCs w:val="28"/>
              </w:rPr>
              <w:t>c khi tuyể</w:t>
            </w:r>
            <w:r w:rsidRPr="0062489C">
              <w:rPr>
                <w:rFonts w:ascii="Times New Roman" w:hAnsi="Times New Roman" w:cs="Times New Roman"/>
                <w:sz w:val="28"/>
                <w:szCs w:val="28"/>
              </w:rPr>
              <w:t>n sinh các lớp dạy thêm,…”</w:t>
            </w:r>
            <w:r>
              <w:rPr>
                <w:rFonts w:ascii="Times New Roman" w:hAnsi="Times New Roman" w:cs="Times New Roman"/>
                <w:sz w:val="28"/>
                <w:szCs w:val="28"/>
              </w:rPr>
              <w:t>. Nội dung này Dự thảo Quyết định có nêu tạ</w:t>
            </w:r>
            <w:r w:rsidR="003D43A9">
              <w:rPr>
                <w:rFonts w:ascii="Times New Roman" w:hAnsi="Times New Roman" w:cs="Times New Roman"/>
                <w:sz w:val="28"/>
                <w:szCs w:val="28"/>
              </w:rPr>
              <w:t>i k</w:t>
            </w:r>
            <w:r>
              <w:rPr>
                <w:rFonts w:ascii="Times New Roman" w:hAnsi="Times New Roman" w:cs="Times New Roman"/>
                <w:sz w:val="28"/>
                <w:szCs w:val="28"/>
              </w:rPr>
              <w:t>hoản 1 Điều 8.</w:t>
            </w:r>
          </w:p>
        </w:tc>
      </w:tr>
      <w:tr w:rsidR="00E45CBB" w:rsidTr="001001B5">
        <w:tc>
          <w:tcPr>
            <w:tcW w:w="2065" w:type="dxa"/>
            <w:vAlign w:val="center"/>
          </w:tcPr>
          <w:p w:rsidR="00F72C0A" w:rsidRPr="00031BD2" w:rsidRDefault="00F72C0A" w:rsidP="003C05A1">
            <w:pPr>
              <w:jc w:val="center"/>
              <w:rPr>
                <w:rFonts w:ascii="Times New Roman" w:hAnsi="Times New Roman" w:cs="Times New Roman"/>
                <w:b/>
                <w:sz w:val="28"/>
                <w:szCs w:val="28"/>
              </w:rPr>
            </w:pPr>
            <w:r w:rsidRPr="00031BD2">
              <w:rPr>
                <w:rFonts w:ascii="Times New Roman" w:hAnsi="Times New Roman" w:cs="Times New Roman"/>
                <w:b/>
                <w:sz w:val="28"/>
                <w:szCs w:val="28"/>
              </w:rPr>
              <w:lastRenderedPageBreak/>
              <w:t>Điề</w:t>
            </w:r>
            <w:r>
              <w:rPr>
                <w:rFonts w:ascii="Times New Roman" w:hAnsi="Times New Roman" w:cs="Times New Roman"/>
                <w:b/>
                <w:sz w:val="28"/>
                <w:szCs w:val="28"/>
              </w:rPr>
              <w:t xml:space="preserve">u 8. Trách </w:t>
            </w:r>
            <w:r w:rsidRPr="00031BD2">
              <w:rPr>
                <w:rFonts w:ascii="Times New Roman" w:hAnsi="Times New Roman" w:cs="Times New Roman"/>
                <w:b/>
                <w:sz w:val="28"/>
                <w:szCs w:val="28"/>
              </w:rPr>
              <w:t>nhiệm của cơ sở</w:t>
            </w:r>
            <w:r>
              <w:rPr>
                <w:rFonts w:ascii="Times New Roman" w:hAnsi="Times New Roman" w:cs="Times New Roman"/>
                <w:b/>
                <w:sz w:val="28"/>
                <w:szCs w:val="28"/>
              </w:rPr>
              <w:t xml:space="preserve"> </w:t>
            </w:r>
            <w:r w:rsidRPr="00031BD2">
              <w:rPr>
                <w:rFonts w:ascii="Times New Roman" w:hAnsi="Times New Roman" w:cs="Times New Roman"/>
                <w:b/>
                <w:sz w:val="28"/>
                <w:szCs w:val="28"/>
              </w:rPr>
              <w:t>dạy thêm</w:t>
            </w:r>
          </w:p>
        </w:tc>
        <w:tc>
          <w:tcPr>
            <w:tcW w:w="1800" w:type="dxa"/>
            <w:vAlign w:val="center"/>
          </w:tcPr>
          <w:p w:rsidR="00F72C0A" w:rsidRDefault="00F72C0A" w:rsidP="003C05A1">
            <w:pPr>
              <w:jc w:val="center"/>
              <w:rPr>
                <w:rFonts w:ascii="Times New Roman" w:hAnsi="Times New Roman" w:cs="Times New Roman"/>
                <w:sz w:val="28"/>
                <w:szCs w:val="28"/>
              </w:rPr>
            </w:pPr>
            <w:r>
              <w:rPr>
                <w:rFonts w:ascii="Times New Roman" w:hAnsi="Times New Roman" w:cs="Times New Roman"/>
                <w:sz w:val="28"/>
                <w:szCs w:val="28"/>
              </w:rPr>
              <w:t>Phường 2 Bảo Lộc</w:t>
            </w:r>
          </w:p>
        </w:tc>
        <w:tc>
          <w:tcPr>
            <w:tcW w:w="4860" w:type="dxa"/>
          </w:tcPr>
          <w:p w:rsidR="00F72C0A" w:rsidRPr="00E53CA1" w:rsidRDefault="00F72C0A" w:rsidP="003C05A1">
            <w:pPr>
              <w:jc w:val="both"/>
              <w:rPr>
                <w:rFonts w:ascii="Times New Roman" w:hAnsi="Times New Roman" w:cs="Times New Roman"/>
                <w:sz w:val="28"/>
                <w:szCs w:val="28"/>
              </w:rPr>
            </w:pPr>
            <w:r w:rsidRPr="00E53CA1">
              <w:rPr>
                <w:rFonts w:ascii="Times New Roman" w:hAnsi="Times New Roman" w:cs="Times New Roman"/>
                <w:sz w:val="28"/>
                <w:szCs w:val="28"/>
              </w:rPr>
              <w:t xml:space="preserve">- Nên quy định rõ thời gian lưu trữ hồ sơ, danh mục hồ sơ tối thiểu và hình thức lưu trữ điện tử nhằm thuận lợi khi kiểm tra. </w:t>
            </w:r>
          </w:p>
          <w:p w:rsidR="003D43A9" w:rsidRDefault="003D43A9" w:rsidP="003C05A1">
            <w:pPr>
              <w:jc w:val="both"/>
              <w:rPr>
                <w:rFonts w:ascii="Times New Roman" w:hAnsi="Times New Roman" w:cs="Times New Roman"/>
                <w:sz w:val="28"/>
                <w:szCs w:val="28"/>
              </w:rPr>
            </w:pPr>
          </w:p>
          <w:p w:rsidR="003D43A9" w:rsidRDefault="003D43A9" w:rsidP="003C05A1">
            <w:pPr>
              <w:jc w:val="both"/>
              <w:rPr>
                <w:rFonts w:ascii="Times New Roman" w:hAnsi="Times New Roman" w:cs="Times New Roman"/>
                <w:sz w:val="28"/>
                <w:szCs w:val="28"/>
              </w:rPr>
            </w:pPr>
          </w:p>
          <w:p w:rsidR="003D43A9" w:rsidRDefault="003D43A9" w:rsidP="003C05A1">
            <w:pPr>
              <w:jc w:val="both"/>
              <w:rPr>
                <w:rFonts w:ascii="Times New Roman" w:hAnsi="Times New Roman" w:cs="Times New Roman"/>
                <w:sz w:val="28"/>
                <w:szCs w:val="28"/>
              </w:rPr>
            </w:pPr>
          </w:p>
          <w:p w:rsidR="003D43A9" w:rsidRDefault="003D43A9" w:rsidP="003C05A1">
            <w:pPr>
              <w:jc w:val="both"/>
              <w:rPr>
                <w:rFonts w:ascii="Times New Roman" w:hAnsi="Times New Roman" w:cs="Times New Roman"/>
                <w:sz w:val="28"/>
                <w:szCs w:val="28"/>
              </w:rPr>
            </w:pPr>
          </w:p>
          <w:p w:rsidR="00F72C0A" w:rsidRPr="00E53CA1" w:rsidRDefault="00F72C0A" w:rsidP="003C05A1">
            <w:pPr>
              <w:jc w:val="both"/>
              <w:rPr>
                <w:rFonts w:ascii="Times New Roman" w:hAnsi="Times New Roman" w:cs="Times New Roman"/>
                <w:sz w:val="28"/>
                <w:szCs w:val="28"/>
              </w:rPr>
            </w:pPr>
            <w:r w:rsidRPr="00E53CA1">
              <w:rPr>
                <w:rFonts w:ascii="Times New Roman" w:hAnsi="Times New Roman" w:cs="Times New Roman"/>
                <w:sz w:val="28"/>
                <w:szCs w:val="28"/>
              </w:rPr>
              <w:t xml:space="preserve">- Đề nghị đơn giản hóa thủ tục quản lý đối với giáo viên tham gia dạy thêm ngoài nhà trường. Việc kê khai, báo cáo nên thực hiện bằng hình thức trực tuyến, tránh phát sinh nhiều hồ sơ hành chính không cần thiết. </w:t>
            </w:r>
          </w:p>
          <w:p w:rsidR="003D43A9" w:rsidRDefault="003D43A9" w:rsidP="003C05A1">
            <w:pPr>
              <w:jc w:val="both"/>
              <w:rPr>
                <w:rFonts w:ascii="Times New Roman" w:hAnsi="Times New Roman" w:cs="Times New Roman"/>
                <w:sz w:val="28"/>
                <w:szCs w:val="28"/>
              </w:rPr>
            </w:pPr>
          </w:p>
          <w:p w:rsidR="00F72C0A" w:rsidRPr="00031BD2" w:rsidRDefault="00F72C0A" w:rsidP="003C05A1">
            <w:pPr>
              <w:jc w:val="both"/>
              <w:rPr>
                <w:rFonts w:ascii="Times New Roman" w:hAnsi="Times New Roman" w:cs="Times New Roman"/>
                <w:sz w:val="28"/>
                <w:szCs w:val="28"/>
              </w:rPr>
            </w:pPr>
            <w:r w:rsidRPr="00E53CA1">
              <w:rPr>
                <w:rFonts w:ascii="Times New Roman" w:hAnsi="Times New Roman" w:cs="Times New Roman"/>
                <w:sz w:val="28"/>
                <w:szCs w:val="28"/>
              </w:rPr>
              <w:t>- Đề nghị bổ sung quy định hoặc hướng dẫn về số lượng học sinh tối đa trong một lớp học thêm nhằm bảo đảm chất lượng dạy học, an toàn cho học sinh và phù hợp với điều kiện cơ sở vật chất.</w:t>
            </w:r>
          </w:p>
        </w:tc>
        <w:tc>
          <w:tcPr>
            <w:tcW w:w="4225" w:type="dxa"/>
          </w:tcPr>
          <w:p w:rsidR="00F72C0A" w:rsidRDefault="00A5037C" w:rsidP="003C05A1">
            <w:pPr>
              <w:jc w:val="both"/>
              <w:rPr>
                <w:rFonts w:ascii="Times New Roman" w:hAnsi="Times New Roman" w:cs="Times New Roman"/>
                <w:sz w:val="28"/>
                <w:szCs w:val="28"/>
              </w:rPr>
            </w:pPr>
            <w:r>
              <w:rPr>
                <w:rFonts w:ascii="Times New Roman" w:hAnsi="Times New Roman" w:cs="Times New Roman"/>
                <w:sz w:val="28"/>
                <w:szCs w:val="28"/>
              </w:rPr>
              <w:t>Không tiếp thu ý kiến này, lý do: - Việc lưu trữ hồ sơ thực hiện theo Thông tư số 08/2025/TT-BGDĐT ngày 12/5/2025 của Bộ trưởng Bộ Giáo dục và Đào tạo Quy định thời hạn lưu trữ hồ sơ, tài liệu thuộc lĩnh vực giáo dụ</w:t>
            </w:r>
            <w:r w:rsidR="00F6650A">
              <w:rPr>
                <w:rFonts w:ascii="Times New Roman" w:hAnsi="Times New Roman" w:cs="Times New Roman"/>
                <w:sz w:val="28"/>
                <w:szCs w:val="28"/>
              </w:rPr>
              <w:t>c và đ</w:t>
            </w:r>
            <w:r>
              <w:rPr>
                <w:rFonts w:ascii="Times New Roman" w:hAnsi="Times New Roman" w:cs="Times New Roman"/>
                <w:sz w:val="28"/>
                <w:szCs w:val="28"/>
              </w:rPr>
              <w:t>ào tạo.</w:t>
            </w:r>
          </w:p>
          <w:p w:rsidR="00A5037C" w:rsidRPr="00A5037C" w:rsidRDefault="00A5037C" w:rsidP="00A5037C">
            <w:pPr>
              <w:jc w:val="both"/>
              <w:rPr>
                <w:rFonts w:ascii="Times New Roman" w:hAnsi="Times New Roman" w:cs="Times New Roman"/>
                <w:sz w:val="28"/>
                <w:szCs w:val="28"/>
              </w:rPr>
            </w:pPr>
            <w:r>
              <w:rPr>
                <w:rFonts w:ascii="Times New Roman" w:hAnsi="Times New Roman" w:cs="Times New Roman"/>
                <w:sz w:val="28"/>
                <w:szCs w:val="28"/>
              </w:rPr>
              <w:t xml:space="preserve">- Các trường sẽ vận dụng phù hợp với điều kiện cơ sở vật chất, </w:t>
            </w:r>
            <w:r w:rsidR="008943CD">
              <w:rPr>
                <w:rFonts w:ascii="Times New Roman" w:hAnsi="Times New Roman" w:cs="Times New Roman"/>
                <w:sz w:val="28"/>
                <w:szCs w:val="28"/>
              </w:rPr>
              <w:t xml:space="preserve">hạ tầng kỹ thuật, </w:t>
            </w:r>
            <w:r>
              <w:rPr>
                <w:rFonts w:ascii="Times New Roman" w:hAnsi="Times New Roman" w:cs="Times New Roman"/>
                <w:sz w:val="28"/>
                <w:szCs w:val="28"/>
              </w:rPr>
              <w:t>trang thiết bị hiện có của đơn vị gắn với số hóa dữ liệu, ứng dụng công nghệ thông tin … thuận lợi nhất công công tác trong quản lý của từng trường</w:t>
            </w:r>
            <w:r w:rsidR="008943CD">
              <w:rPr>
                <w:rFonts w:ascii="Times New Roman" w:hAnsi="Times New Roman" w:cs="Times New Roman"/>
                <w:sz w:val="28"/>
                <w:szCs w:val="28"/>
              </w:rPr>
              <w:t>.</w:t>
            </w:r>
          </w:p>
          <w:p w:rsidR="00A5037C" w:rsidRDefault="00A5037C" w:rsidP="008943CD">
            <w:pPr>
              <w:jc w:val="both"/>
              <w:rPr>
                <w:rFonts w:ascii="Times New Roman" w:hAnsi="Times New Roman" w:cs="Times New Roman"/>
                <w:sz w:val="28"/>
                <w:szCs w:val="28"/>
              </w:rPr>
            </w:pPr>
            <w:r>
              <w:rPr>
                <w:rFonts w:ascii="Times New Roman" w:hAnsi="Times New Roman" w:cs="Times New Roman"/>
                <w:sz w:val="28"/>
                <w:szCs w:val="28"/>
              </w:rPr>
              <w:t xml:space="preserve">- Số lượng học sinh/lớp thực hiện theo khoản </w:t>
            </w:r>
            <w:r w:rsidR="008943CD">
              <w:rPr>
                <w:rFonts w:ascii="Times New Roman" w:hAnsi="Times New Roman" w:cs="Times New Roman"/>
                <w:sz w:val="28"/>
                <w:szCs w:val="28"/>
              </w:rPr>
              <w:t xml:space="preserve">3 </w:t>
            </w:r>
            <w:r>
              <w:rPr>
                <w:rFonts w:ascii="Times New Roman" w:hAnsi="Times New Roman" w:cs="Times New Roman"/>
                <w:sz w:val="28"/>
                <w:szCs w:val="28"/>
              </w:rPr>
              <w:t xml:space="preserve">Điều </w:t>
            </w:r>
            <w:r w:rsidR="008943CD">
              <w:rPr>
                <w:rFonts w:ascii="Times New Roman" w:hAnsi="Times New Roman" w:cs="Times New Roman"/>
                <w:sz w:val="28"/>
                <w:szCs w:val="28"/>
              </w:rPr>
              <w:t xml:space="preserve">16 </w:t>
            </w:r>
            <w:r>
              <w:rPr>
                <w:rFonts w:ascii="Times New Roman" w:hAnsi="Times New Roman" w:cs="Times New Roman"/>
                <w:sz w:val="28"/>
                <w:szCs w:val="28"/>
              </w:rPr>
              <w:t xml:space="preserve">Thông tư số </w:t>
            </w:r>
            <w:r w:rsidR="008943CD">
              <w:rPr>
                <w:rFonts w:ascii="Times New Roman" w:hAnsi="Times New Roman" w:cs="Times New Roman"/>
                <w:sz w:val="28"/>
                <w:szCs w:val="28"/>
              </w:rPr>
              <w:t xml:space="preserve">15/2026/TT-BGDĐT ngày 24/3/2026 của Bộ trưởng Bộ Giáo dục và Đào tạo ban hành Điều lệ </w:t>
            </w:r>
            <w:r w:rsidR="008943CD">
              <w:rPr>
                <w:rFonts w:ascii="Times New Roman" w:hAnsi="Times New Roman" w:cs="Times New Roman"/>
                <w:sz w:val="28"/>
                <w:szCs w:val="28"/>
              </w:rPr>
              <w:lastRenderedPageBreak/>
              <w:t>trường TH, trường THCS, trường THPT và trường phổ thông có nhiều cấp học.</w:t>
            </w:r>
          </w:p>
        </w:tc>
      </w:tr>
      <w:tr w:rsidR="00E45CBB" w:rsidTr="001001B5">
        <w:tc>
          <w:tcPr>
            <w:tcW w:w="2065" w:type="dxa"/>
            <w:vAlign w:val="center"/>
          </w:tcPr>
          <w:p w:rsidR="003C05A1" w:rsidRPr="00031BD2" w:rsidRDefault="003C05A1" w:rsidP="00660818">
            <w:pPr>
              <w:jc w:val="center"/>
              <w:rPr>
                <w:rFonts w:ascii="Times New Roman" w:hAnsi="Times New Roman" w:cs="Times New Roman"/>
                <w:b/>
                <w:sz w:val="28"/>
                <w:szCs w:val="28"/>
              </w:rPr>
            </w:pPr>
            <w:r w:rsidRPr="003B41B9">
              <w:rPr>
                <w:rFonts w:ascii="Times New Roman" w:hAnsi="Times New Roman" w:cs="Times New Roman"/>
                <w:b/>
                <w:sz w:val="28"/>
                <w:szCs w:val="28"/>
              </w:rPr>
              <w:lastRenderedPageBreak/>
              <w:t>Điều 9. Đối với dạy thêm, họ</w:t>
            </w:r>
            <w:r>
              <w:rPr>
                <w:rFonts w:ascii="Times New Roman" w:hAnsi="Times New Roman" w:cs="Times New Roman"/>
                <w:b/>
                <w:sz w:val="28"/>
                <w:szCs w:val="28"/>
              </w:rPr>
              <w:t xml:space="preserve">c thêm </w:t>
            </w:r>
            <w:r w:rsidRPr="003B41B9">
              <w:rPr>
                <w:rFonts w:ascii="Times New Roman" w:hAnsi="Times New Roman" w:cs="Times New Roman"/>
                <w:b/>
                <w:sz w:val="28"/>
                <w:szCs w:val="28"/>
              </w:rPr>
              <w:t>trong nhà trường</w:t>
            </w:r>
          </w:p>
        </w:tc>
        <w:tc>
          <w:tcPr>
            <w:tcW w:w="1800" w:type="dxa"/>
            <w:vAlign w:val="center"/>
          </w:tcPr>
          <w:p w:rsidR="003C05A1" w:rsidRDefault="0039232E" w:rsidP="0039232E">
            <w:pPr>
              <w:jc w:val="center"/>
              <w:rPr>
                <w:rFonts w:ascii="Times New Roman" w:hAnsi="Times New Roman" w:cs="Times New Roman"/>
                <w:sz w:val="28"/>
                <w:szCs w:val="28"/>
              </w:rPr>
            </w:pPr>
            <w:r>
              <w:rPr>
                <w:rFonts w:ascii="Times New Roman" w:hAnsi="Times New Roman" w:cs="Times New Roman"/>
                <w:sz w:val="28"/>
                <w:szCs w:val="28"/>
              </w:rPr>
              <w:t xml:space="preserve">Trường </w:t>
            </w:r>
            <w:r w:rsidR="003C05A1">
              <w:rPr>
                <w:rFonts w:ascii="Times New Roman" w:hAnsi="Times New Roman" w:cs="Times New Roman"/>
                <w:sz w:val="28"/>
                <w:szCs w:val="28"/>
              </w:rPr>
              <w:t>THPT Đắk Song</w:t>
            </w:r>
          </w:p>
        </w:tc>
        <w:tc>
          <w:tcPr>
            <w:tcW w:w="4860" w:type="dxa"/>
          </w:tcPr>
          <w:p w:rsidR="003C05A1" w:rsidRPr="00031BD2" w:rsidRDefault="003C05A1" w:rsidP="003C05A1">
            <w:pPr>
              <w:jc w:val="both"/>
              <w:rPr>
                <w:rFonts w:ascii="Times New Roman" w:hAnsi="Times New Roman" w:cs="Times New Roman"/>
                <w:sz w:val="28"/>
                <w:szCs w:val="28"/>
              </w:rPr>
            </w:pPr>
            <w:r w:rsidRPr="003B41B9">
              <w:rPr>
                <w:rFonts w:ascii="Times New Roman" w:hAnsi="Times New Roman" w:cs="Times New Roman"/>
                <w:sz w:val="28"/>
                <w:szCs w:val="28"/>
              </w:rPr>
              <w:t>Khoả</w:t>
            </w:r>
            <w:r>
              <w:rPr>
                <w:rFonts w:ascii="Times New Roman" w:hAnsi="Times New Roman" w:cs="Times New Roman"/>
                <w:sz w:val="28"/>
                <w:szCs w:val="28"/>
              </w:rPr>
              <w:t>n 1: Làm rõ “</w:t>
            </w:r>
            <w:r w:rsidRPr="003B41B9">
              <w:rPr>
                <w:rFonts w:ascii="Times New Roman" w:hAnsi="Times New Roman" w:cs="Times New Roman"/>
                <w:sz w:val="28"/>
                <w:szCs w:val="28"/>
              </w:rPr>
              <w:t>các đối tượ</w:t>
            </w:r>
            <w:r>
              <w:rPr>
                <w:rFonts w:ascii="Times New Roman" w:hAnsi="Times New Roman" w:cs="Times New Roman"/>
                <w:sz w:val="28"/>
                <w:szCs w:val="28"/>
              </w:rPr>
              <w:t xml:space="preserve">ng </w:t>
            </w:r>
            <w:r w:rsidRPr="003B41B9">
              <w:rPr>
                <w:rFonts w:ascii="Times New Roman" w:hAnsi="Times New Roman" w:cs="Times New Roman"/>
                <w:sz w:val="28"/>
                <w:szCs w:val="28"/>
              </w:rPr>
              <w:t>học sinh được đăng kí họ</w:t>
            </w:r>
            <w:r>
              <w:rPr>
                <w:rFonts w:ascii="Times New Roman" w:hAnsi="Times New Roman" w:cs="Times New Roman"/>
                <w:sz w:val="28"/>
                <w:szCs w:val="28"/>
              </w:rPr>
              <w:t xml:space="preserve">c thêm” </w:t>
            </w:r>
            <w:r w:rsidRPr="003B41B9">
              <w:rPr>
                <w:rFonts w:ascii="Times New Roman" w:hAnsi="Times New Roman" w:cs="Times New Roman"/>
                <w:sz w:val="28"/>
                <w:szCs w:val="28"/>
              </w:rPr>
              <w:t>- cụ thể là học sinh có nhu cầ</w:t>
            </w:r>
            <w:r>
              <w:rPr>
                <w:rFonts w:ascii="Times New Roman" w:hAnsi="Times New Roman" w:cs="Times New Roman"/>
                <w:sz w:val="28"/>
                <w:szCs w:val="28"/>
              </w:rPr>
              <w:t xml:space="preserve">u ôn </w:t>
            </w:r>
            <w:r w:rsidRPr="003B41B9">
              <w:rPr>
                <w:rFonts w:ascii="Times New Roman" w:hAnsi="Times New Roman" w:cs="Times New Roman"/>
                <w:sz w:val="28"/>
                <w:szCs w:val="28"/>
              </w:rPr>
              <w:t>luyện, học sinh chưa đạt yêu cầ</w:t>
            </w:r>
            <w:r>
              <w:rPr>
                <w:rFonts w:ascii="Times New Roman" w:hAnsi="Times New Roman" w:cs="Times New Roman"/>
                <w:sz w:val="28"/>
                <w:szCs w:val="28"/>
              </w:rPr>
              <w:t xml:space="preserve">u, </w:t>
            </w:r>
            <w:r w:rsidRPr="003B41B9">
              <w:rPr>
                <w:rFonts w:ascii="Times New Roman" w:hAnsi="Times New Roman" w:cs="Times New Roman"/>
                <w:sz w:val="28"/>
                <w:szCs w:val="28"/>
              </w:rPr>
              <w:t>hay tất cả học sinh? Cần xác đị</w:t>
            </w:r>
            <w:r>
              <w:rPr>
                <w:rFonts w:ascii="Times New Roman" w:hAnsi="Times New Roman" w:cs="Times New Roman"/>
                <w:sz w:val="28"/>
                <w:szCs w:val="28"/>
              </w:rPr>
              <w:t xml:space="preserve">nh </w:t>
            </w:r>
            <w:r w:rsidRPr="003B41B9">
              <w:rPr>
                <w:rFonts w:ascii="Times New Roman" w:hAnsi="Times New Roman" w:cs="Times New Roman"/>
                <w:sz w:val="28"/>
                <w:szCs w:val="28"/>
              </w:rPr>
              <w:t>tiêu chí ưu tiên rõ ràng khi số</w:t>
            </w:r>
            <w:r>
              <w:rPr>
                <w:rFonts w:ascii="Times New Roman" w:hAnsi="Times New Roman" w:cs="Times New Roman"/>
                <w:sz w:val="28"/>
                <w:szCs w:val="28"/>
              </w:rPr>
              <w:t xml:space="preserve"> </w:t>
            </w:r>
            <w:r w:rsidRPr="003B41B9">
              <w:rPr>
                <w:rFonts w:ascii="Times New Roman" w:hAnsi="Times New Roman" w:cs="Times New Roman"/>
                <w:sz w:val="28"/>
                <w:szCs w:val="28"/>
              </w:rPr>
              <w:t>lượng đăng kí vượt quá năng lự</w:t>
            </w:r>
            <w:r>
              <w:rPr>
                <w:rFonts w:ascii="Times New Roman" w:hAnsi="Times New Roman" w:cs="Times New Roman"/>
                <w:sz w:val="28"/>
                <w:szCs w:val="28"/>
              </w:rPr>
              <w:t xml:space="preserve">c </w:t>
            </w:r>
            <w:r w:rsidRPr="003B41B9">
              <w:rPr>
                <w:rFonts w:ascii="Times New Roman" w:hAnsi="Times New Roman" w:cs="Times New Roman"/>
                <w:sz w:val="28"/>
                <w:szCs w:val="28"/>
              </w:rPr>
              <w:t>lớp học.</w:t>
            </w:r>
          </w:p>
        </w:tc>
        <w:tc>
          <w:tcPr>
            <w:tcW w:w="4225" w:type="dxa"/>
          </w:tcPr>
          <w:p w:rsidR="003C05A1" w:rsidRDefault="003C05A1" w:rsidP="003C05A1">
            <w:pPr>
              <w:jc w:val="both"/>
              <w:rPr>
                <w:rFonts w:ascii="Times New Roman" w:hAnsi="Times New Roman" w:cs="Times New Roman"/>
                <w:sz w:val="28"/>
                <w:szCs w:val="28"/>
              </w:rPr>
            </w:pPr>
            <w:r>
              <w:rPr>
                <w:rFonts w:ascii="Times New Roman" w:hAnsi="Times New Roman" w:cs="Times New Roman"/>
                <w:sz w:val="28"/>
                <w:szCs w:val="28"/>
              </w:rPr>
              <w:t>Không tiếp thu ý kiến này, lý do: - Đ</w:t>
            </w:r>
            <w:r w:rsidRPr="00A94B62">
              <w:rPr>
                <w:rFonts w:ascii="Times New Roman" w:hAnsi="Times New Roman" w:cs="Times New Roman"/>
                <w:sz w:val="28"/>
                <w:szCs w:val="28"/>
              </w:rPr>
              <w:t>ối tượng học sinh đăng kí họ</w:t>
            </w:r>
            <w:r>
              <w:rPr>
                <w:rFonts w:ascii="Times New Roman" w:hAnsi="Times New Roman" w:cs="Times New Roman"/>
                <w:sz w:val="28"/>
                <w:szCs w:val="28"/>
              </w:rPr>
              <w:t xml:space="preserve">c </w:t>
            </w:r>
            <w:r w:rsidRPr="00A94B62">
              <w:rPr>
                <w:rFonts w:ascii="Times New Roman" w:hAnsi="Times New Roman" w:cs="Times New Roman"/>
                <w:sz w:val="28"/>
                <w:szCs w:val="28"/>
              </w:rPr>
              <w:t>thêm theo từng môn họ</w:t>
            </w:r>
            <w:r>
              <w:rPr>
                <w:rFonts w:ascii="Times New Roman" w:hAnsi="Times New Roman" w:cs="Times New Roman"/>
                <w:sz w:val="28"/>
                <w:szCs w:val="28"/>
              </w:rPr>
              <w:t xml:space="preserve">c theo </w:t>
            </w:r>
            <w:r w:rsidRPr="00A94B62">
              <w:rPr>
                <w:rFonts w:ascii="Times New Roman" w:hAnsi="Times New Roman" w:cs="Times New Roman"/>
                <w:sz w:val="28"/>
                <w:szCs w:val="28"/>
              </w:rPr>
              <w:t>quy định tại khoản 1 Điề</w:t>
            </w:r>
            <w:r>
              <w:rPr>
                <w:rFonts w:ascii="Times New Roman" w:hAnsi="Times New Roman" w:cs="Times New Roman"/>
                <w:sz w:val="28"/>
                <w:szCs w:val="28"/>
              </w:rPr>
              <w:t xml:space="preserve">u 5 </w:t>
            </w:r>
            <w:r w:rsidRPr="00A94B62">
              <w:rPr>
                <w:rFonts w:ascii="Times New Roman" w:hAnsi="Times New Roman" w:cs="Times New Roman"/>
                <w:sz w:val="28"/>
                <w:szCs w:val="28"/>
              </w:rPr>
              <w:t>Thông tư số</w:t>
            </w:r>
            <w:r w:rsidR="003D43A9">
              <w:rPr>
                <w:rFonts w:ascii="Times New Roman" w:hAnsi="Times New Roman" w:cs="Times New Roman"/>
                <w:sz w:val="28"/>
                <w:szCs w:val="28"/>
              </w:rPr>
              <w:t xml:space="preserve"> 29/2024/TT-BGDĐT,</w:t>
            </w:r>
            <w:r w:rsidRPr="00A94B62">
              <w:rPr>
                <w:rFonts w:ascii="Times New Roman" w:hAnsi="Times New Roman" w:cs="Times New Roman"/>
                <w:sz w:val="28"/>
                <w:szCs w:val="28"/>
              </w:rPr>
              <w:t xml:space="preserve"> </w:t>
            </w:r>
            <w:r w:rsidR="003D43A9">
              <w:rPr>
                <w:rFonts w:ascii="Times New Roman" w:hAnsi="Times New Roman" w:cs="Times New Roman"/>
                <w:sz w:val="28"/>
                <w:szCs w:val="28"/>
              </w:rPr>
              <w:t>n</w:t>
            </w:r>
            <w:r w:rsidRPr="00A94B62">
              <w:rPr>
                <w:rFonts w:ascii="Times New Roman" w:hAnsi="Times New Roman" w:cs="Times New Roman"/>
                <w:sz w:val="28"/>
                <w:szCs w:val="28"/>
              </w:rPr>
              <w:t>ội dung này có nêu đầy đủ, rõ ràng tạ</w:t>
            </w:r>
            <w:r w:rsidR="003D43A9">
              <w:rPr>
                <w:rFonts w:ascii="Times New Roman" w:hAnsi="Times New Roman" w:cs="Times New Roman"/>
                <w:sz w:val="28"/>
                <w:szCs w:val="28"/>
              </w:rPr>
              <w:t>i k</w:t>
            </w:r>
            <w:r w:rsidRPr="00A94B62">
              <w:rPr>
                <w:rFonts w:ascii="Times New Roman" w:hAnsi="Times New Roman" w:cs="Times New Roman"/>
                <w:sz w:val="28"/>
                <w:szCs w:val="28"/>
              </w:rPr>
              <w:t>hoản 1 Điều 9 của Dự thảo Quyết định</w:t>
            </w:r>
            <w:r>
              <w:rPr>
                <w:rFonts w:ascii="Times New Roman" w:hAnsi="Times New Roman" w:cs="Times New Roman"/>
                <w:sz w:val="28"/>
                <w:szCs w:val="28"/>
              </w:rPr>
              <w:t>.</w:t>
            </w:r>
          </w:p>
          <w:p w:rsidR="003C05A1" w:rsidRDefault="003C05A1" w:rsidP="0098247E">
            <w:pPr>
              <w:jc w:val="both"/>
              <w:rPr>
                <w:rFonts w:ascii="Times New Roman" w:hAnsi="Times New Roman" w:cs="Times New Roman"/>
                <w:sz w:val="28"/>
                <w:szCs w:val="28"/>
              </w:rPr>
            </w:pPr>
            <w:r>
              <w:rPr>
                <w:rFonts w:ascii="Times New Roman" w:hAnsi="Times New Roman" w:cs="Times New Roman"/>
                <w:sz w:val="28"/>
                <w:szCs w:val="28"/>
              </w:rPr>
              <w:t>- Việc xác định tiêu chí gắn đến đến số lượng học sinh phụ thuộc vào điều kiện cơ sở vật chất, phòng học và đội ngũ giáo viên của từng cơ sở giáo dục. Quyết định Quy định dạy thêm học thêm trên địa bàn tỉnh Lâm Đồng không thể chi tiết cho từng cơ sở giáo dục, vì vậy sau khi Quyết định của Chủ tịch UBND tỉnh ban hành và có hiệu lực</w:t>
            </w:r>
            <w:r w:rsidR="002626CB">
              <w:rPr>
                <w:rFonts w:ascii="Times New Roman" w:hAnsi="Times New Roman" w:cs="Times New Roman"/>
                <w:sz w:val="28"/>
                <w:szCs w:val="28"/>
              </w:rPr>
              <w:t>, theo đó</w:t>
            </w:r>
            <w:r>
              <w:rPr>
                <w:rFonts w:ascii="Times New Roman" w:hAnsi="Times New Roman" w:cs="Times New Roman"/>
                <w:sz w:val="28"/>
                <w:szCs w:val="28"/>
              </w:rPr>
              <w:t xml:space="preserve"> các cơ sở giáo dục sẽ chủ động vận dụng phù hợp với điều kiện của đơn vị, địa phương.</w:t>
            </w:r>
          </w:p>
        </w:tc>
      </w:tr>
      <w:tr w:rsidR="00A5037C" w:rsidTr="001001B5">
        <w:tc>
          <w:tcPr>
            <w:tcW w:w="2065" w:type="dxa"/>
            <w:vAlign w:val="center"/>
          </w:tcPr>
          <w:p w:rsidR="003C05A1" w:rsidRDefault="003C05A1" w:rsidP="00233EC6">
            <w:pPr>
              <w:widowControl w:val="0"/>
              <w:shd w:val="clear" w:color="auto" w:fill="FFFFFF"/>
              <w:spacing w:before="120" w:after="120" w:line="276" w:lineRule="auto"/>
              <w:jc w:val="center"/>
              <w:rPr>
                <w:rFonts w:ascii="Times New Roman" w:hAnsi="Times New Roman" w:cs="Times New Roman"/>
                <w:sz w:val="28"/>
                <w:szCs w:val="28"/>
              </w:rPr>
            </w:pPr>
            <w:r w:rsidRPr="00F74D24">
              <w:rPr>
                <w:rFonts w:ascii="Times New Roman Bold" w:hAnsi="Times New Roman Bold" w:cs="Times New Roman"/>
                <w:b/>
                <w:bCs/>
                <w:color w:val="000000"/>
                <w:sz w:val="28"/>
                <w:szCs w:val="28"/>
              </w:rPr>
              <w:t>Điều 11. Thanh tra, kiểm tra</w:t>
            </w:r>
          </w:p>
        </w:tc>
        <w:tc>
          <w:tcPr>
            <w:tcW w:w="1800" w:type="dxa"/>
            <w:vAlign w:val="center"/>
          </w:tcPr>
          <w:p w:rsidR="00CE287A" w:rsidRDefault="00CE287A" w:rsidP="00233EC6">
            <w:pPr>
              <w:jc w:val="center"/>
              <w:rPr>
                <w:rFonts w:ascii="Times New Roman" w:hAnsi="Times New Roman" w:cs="Times New Roman"/>
                <w:sz w:val="28"/>
                <w:szCs w:val="28"/>
              </w:rPr>
            </w:pPr>
          </w:p>
          <w:p w:rsidR="00CE287A" w:rsidRDefault="00CE287A" w:rsidP="00233EC6">
            <w:pPr>
              <w:jc w:val="center"/>
              <w:rPr>
                <w:rFonts w:ascii="Times New Roman" w:hAnsi="Times New Roman" w:cs="Times New Roman"/>
                <w:sz w:val="28"/>
                <w:szCs w:val="28"/>
              </w:rPr>
            </w:pPr>
          </w:p>
          <w:p w:rsidR="00CE287A" w:rsidRDefault="00CE287A" w:rsidP="00233EC6">
            <w:pPr>
              <w:jc w:val="center"/>
              <w:rPr>
                <w:rFonts w:ascii="Times New Roman" w:hAnsi="Times New Roman" w:cs="Times New Roman"/>
                <w:sz w:val="28"/>
                <w:szCs w:val="28"/>
              </w:rPr>
            </w:pPr>
          </w:p>
          <w:p w:rsidR="00CE287A" w:rsidRDefault="00CE287A" w:rsidP="00233EC6">
            <w:pPr>
              <w:jc w:val="center"/>
              <w:rPr>
                <w:rFonts w:ascii="Times New Roman" w:hAnsi="Times New Roman" w:cs="Times New Roman"/>
                <w:sz w:val="28"/>
                <w:szCs w:val="28"/>
              </w:rPr>
            </w:pPr>
          </w:p>
          <w:p w:rsidR="00CE287A" w:rsidRDefault="00CE287A" w:rsidP="00233EC6">
            <w:pPr>
              <w:jc w:val="center"/>
              <w:rPr>
                <w:rFonts w:ascii="Times New Roman" w:hAnsi="Times New Roman" w:cs="Times New Roman"/>
                <w:sz w:val="28"/>
                <w:szCs w:val="28"/>
              </w:rPr>
            </w:pPr>
          </w:p>
          <w:p w:rsidR="00233EC6" w:rsidRDefault="00233EC6" w:rsidP="00233EC6">
            <w:pPr>
              <w:jc w:val="center"/>
              <w:rPr>
                <w:rFonts w:ascii="Times New Roman" w:hAnsi="Times New Roman" w:cs="Times New Roman"/>
                <w:sz w:val="28"/>
                <w:szCs w:val="28"/>
              </w:rPr>
            </w:pPr>
          </w:p>
          <w:p w:rsidR="00233EC6" w:rsidRDefault="00233EC6" w:rsidP="00233EC6">
            <w:pPr>
              <w:jc w:val="center"/>
              <w:rPr>
                <w:rFonts w:ascii="Times New Roman" w:hAnsi="Times New Roman" w:cs="Times New Roman"/>
                <w:sz w:val="28"/>
                <w:szCs w:val="28"/>
              </w:rPr>
            </w:pPr>
          </w:p>
          <w:p w:rsidR="00233EC6" w:rsidRDefault="00233EC6"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r>
              <w:rPr>
                <w:rFonts w:ascii="Times New Roman" w:hAnsi="Times New Roman" w:cs="Times New Roman"/>
                <w:sz w:val="28"/>
                <w:szCs w:val="28"/>
              </w:rPr>
              <w:t>Xã Đức Lập</w:t>
            </w: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p w:rsidR="003C05A1" w:rsidRDefault="003C05A1" w:rsidP="00233EC6">
            <w:pPr>
              <w:jc w:val="center"/>
              <w:rPr>
                <w:rFonts w:ascii="Times New Roman" w:hAnsi="Times New Roman" w:cs="Times New Roman"/>
                <w:sz w:val="28"/>
                <w:szCs w:val="28"/>
              </w:rPr>
            </w:pPr>
          </w:p>
        </w:tc>
        <w:tc>
          <w:tcPr>
            <w:tcW w:w="4860" w:type="dxa"/>
          </w:tcPr>
          <w:p w:rsidR="003C05A1" w:rsidRPr="0052404A" w:rsidRDefault="003C05A1" w:rsidP="003C05A1">
            <w:pPr>
              <w:jc w:val="both"/>
              <w:rPr>
                <w:rFonts w:ascii="Times New Roman" w:hAnsi="Times New Roman" w:cs="Times New Roman"/>
                <w:sz w:val="28"/>
                <w:szCs w:val="28"/>
              </w:rPr>
            </w:pPr>
            <w:r w:rsidRPr="0052404A">
              <w:rPr>
                <w:rFonts w:ascii="Times New Roman" w:hAnsi="Times New Roman" w:cs="Times New Roman"/>
                <w:sz w:val="28"/>
                <w:szCs w:val="28"/>
              </w:rPr>
              <w:lastRenderedPageBreak/>
              <w:t xml:space="preserve">Khoản 2 </w:t>
            </w:r>
            <w:r>
              <w:rPr>
                <w:rFonts w:ascii="Times New Roman" w:hAnsi="Times New Roman" w:cs="Times New Roman"/>
                <w:sz w:val="28"/>
                <w:szCs w:val="28"/>
              </w:rPr>
              <w:t xml:space="preserve">Điều 11 </w:t>
            </w:r>
            <w:r w:rsidRPr="0052404A">
              <w:rPr>
                <w:rFonts w:ascii="Times New Roman" w:hAnsi="Times New Roman" w:cs="Times New Roman"/>
                <w:sz w:val="28"/>
                <w:szCs w:val="28"/>
              </w:rPr>
              <w:t>dự thảo quy định:</w:t>
            </w:r>
            <w:r>
              <w:rPr>
                <w:rFonts w:ascii="Times New Roman" w:hAnsi="Times New Roman" w:cs="Times New Roman"/>
                <w:sz w:val="28"/>
                <w:szCs w:val="28"/>
              </w:rPr>
              <w:t xml:space="preserve"> </w:t>
            </w:r>
            <w:r w:rsidRPr="0052404A">
              <w:rPr>
                <w:rFonts w:ascii="Times New Roman" w:hAnsi="Times New Roman" w:cs="Times New Roman"/>
                <w:sz w:val="28"/>
                <w:szCs w:val="28"/>
              </w:rPr>
              <w:t>“Hoạt động dạy thêm, học thêm chịu sự kiểm tra của Sở Giáo dục và Đào tạo;</w:t>
            </w:r>
            <w:r>
              <w:rPr>
                <w:rFonts w:ascii="Times New Roman" w:hAnsi="Times New Roman" w:cs="Times New Roman"/>
                <w:sz w:val="28"/>
                <w:szCs w:val="28"/>
              </w:rPr>
              <w:t xml:space="preserve"> </w:t>
            </w:r>
            <w:r w:rsidRPr="0052404A">
              <w:rPr>
                <w:rFonts w:ascii="Times New Roman" w:hAnsi="Times New Roman" w:cs="Times New Roman"/>
                <w:sz w:val="28"/>
                <w:szCs w:val="28"/>
              </w:rPr>
              <w:t>UBND cấp xã…”</w:t>
            </w:r>
            <w:r>
              <w:rPr>
                <w:rFonts w:ascii="Times New Roman" w:hAnsi="Times New Roman" w:cs="Times New Roman"/>
                <w:sz w:val="28"/>
                <w:szCs w:val="28"/>
              </w:rPr>
              <w:t xml:space="preserve">. </w:t>
            </w:r>
            <w:r w:rsidRPr="0052404A">
              <w:rPr>
                <w:rFonts w:ascii="Times New Roman" w:hAnsi="Times New Roman" w:cs="Times New Roman"/>
                <w:sz w:val="28"/>
                <w:szCs w:val="28"/>
              </w:rPr>
              <w:t>Thực tế hiện nay sau sắp xếp chính quyền địa phương 02 cấp địa bàn quản lý</w:t>
            </w:r>
            <w:r>
              <w:rPr>
                <w:rFonts w:ascii="Times New Roman" w:hAnsi="Times New Roman" w:cs="Times New Roman"/>
                <w:sz w:val="28"/>
                <w:szCs w:val="28"/>
              </w:rPr>
              <w:t xml:space="preserve"> </w:t>
            </w:r>
            <w:r w:rsidRPr="0052404A">
              <w:rPr>
                <w:rFonts w:ascii="Times New Roman" w:hAnsi="Times New Roman" w:cs="Times New Roman"/>
                <w:sz w:val="28"/>
                <w:szCs w:val="28"/>
              </w:rPr>
              <w:lastRenderedPageBreak/>
              <w:t>rộng, hoạt động dạy thêm ngoài nhà trường phân tán. Sở GDĐT không thể thường</w:t>
            </w:r>
            <w:r>
              <w:rPr>
                <w:rFonts w:ascii="Times New Roman" w:hAnsi="Times New Roman" w:cs="Times New Roman"/>
                <w:sz w:val="28"/>
                <w:szCs w:val="28"/>
              </w:rPr>
              <w:t xml:space="preserve"> </w:t>
            </w:r>
            <w:r w:rsidRPr="0052404A">
              <w:rPr>
                <w:rFonts w:ascii="Times New Roman" w:hAnsi="Times New Roman" w:cs="Times New Roman"/>
                <w:sz w:val="28"/>
                <w:szCs w:val="28"/>
              </w:rPr>
              <w:t>xuyên kiểm tra tất cả các cơ sở. UBND cấp xã là cơ quan quản lý nắm địa bàn sẽ thuận</w:t>
            </w:r>
            <w:r>
              <w:rPr>
                <w:rFonts w:ascii="Times New Roman" w:hAnsi="Times New Roman" w:cs="Times New Roman"/>
                <w:sz w:val="28"/>
                <w:szCs w:val="28"/>
              </w:rPr>
              <w:t xml:space="preserve"> </w:t>
            </w:r>
            <w:r w:rsidRPr="0052404A">
              <w:rPr>
                <w:rFonts w:ascii="Times New Roman" w:hAnsi="Times New Roman" w:cs="Times New Roman"/>
                <w:sz w:val="28"/>
                <w:szCs w:val="28"/>
              </w:rPr>
              <w:t>lợi hơn trong việc chủ trì kiểm tra thường xuyên đối với hoạt động dạy thêm, học thêm</w:t>
            </w:r>
            <w:r>
              <w:rPr>
                <w:rFonts w:ascii="Times New Roman" w:hAnsi="Times New Roman" w:cs="Times New Roman"/>
                <w:sz w:val="28"/>
                <w:szCs w:val="28"/>
              </w:rPr>
              <w:t xml:space="preserve"> </w:t>
            </w:r>
            <w:r w:rsidRPr="0052404A">
              <w:rPr>
                <w:rFonts w:ascii="Times New Roman" w:hAnsi="Times New Roman" w:cs="Times New Roman"/>
                <w:sz w:val="28"/>
                <w:szCs w:val="28"/>
              </w:rPr>
              <w:t>ngoài nhà trường trên địa bàn cấp xã.</w:t>
            </w:r>
          </w:p>
        </w:tc>
        <w:tc>
          <w:tcPr>
            <w:tcW w:w="4225" w:type="dxa"/>
          </w:tcPr>
          <w:p w:rsidR="003C05A1" w:rsidRDefault="003C05A1" w:rsidP="003C05A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Không tiếp thu ý kiến này, lý do: Theo phân cấp quản lý, UBND cấp xã không có thẩm quyền kiểm tra các cơ sở giáo dục trực thuộc Sở Giáo dục và Đào tạo. Nội dung </w:t>
            </w:r>
            <w:r>
              <w:rPr>
                <w:rFonts w:ascii="Times New Roman" w:hAnsi="Times New Roman" w:cs="Times New Roman"/>
                <w:sz w:val="28"/>
                <w:szCs w:val="28"/>
              </w:rPr>
              <w:lastRenderedPageBreak/>
              <w:t xml:space="preserve">chính xác trong dự thảo nêu </w:t>
            </w:r>
            <w:r w:rsidRPr="00625B68">
              <w:rPr>
                <w:rFonts w:ascii="Times New Roman" w:hAnsi="Times New Roman" w:cs="Times New Roman"/>
                <w:sz w:val="28"/>
                <w:szCs w:val="28"/>
              </w:rPr>
              <w:t>“</w:t>
            </w:r>
            <w:r w:rsidRPr="00625B68">
              <w:rPr>
                <w:rFonts w:ascii="Times New Roman" w:hAnsi="Times New Roman" w:cs="Times New Roman"/>
                <w:color w:val="000000"/>
                <w:spacing w:val="-4"/>
                <w:sz w:val="28"/>
                <w:szCs w:val="28"/>
              </w:rPr>
              <w:t>Hoạt động dạy thêm, học thêm trên địa bàn tỉnh chịu sự kiểm tra của Sở Giáo dục và Đào tạo; Ủy ban nhân dân cấp xã cùng sự phối hợp của các cơ quan có liên quan”.</w:t>
            </w:r>
            <w:r>
              <w:rPr>
                <w:rFonts w:ascii="Times New Roman" w:hAnsi="Times New Roman" w:cs="Times New Roman"/>
                <w:color w:val="000000"/>
                <w:spacing w:val="-4"/>
                <w:sz w:val="28"/>
                <w:szCs w:val="28"/>
              </w:rPr>
              <w:t xml:space="preserve"> </w:t>
            </w:r>
            <w:r>
              <w:rPr>
                <w:rFonts w:ascii="Times New Roman" w:hAnsi="Times New Roman" w:cs="Times New Roman"/>
                <w:sz w:val="28"/>
                <w:szCs w:val="28"/>
              </w:rPr>
              <w:t>Nội dung này cũng hoàn toàn phù hợp vớ</w:t>
            </w:r>
            <w:r w:rsidR="0040241A">
              <w:rPr>
                <w:rFonts w:ascii="Times New Roman" w:hAnsi="Times New Roman" w:cs="Times New Roman"/>
                <w:sz w:val="28"/>
                <w:szCs w:val="28"/>
              </w:rPr>
              <w:t>i k</w:t>
            </w:r>
            <w:r>
              <w:rPr>
                <w:rFonts w:ascii="Times New Roman" w:hAnsi="Times New Roman" w:cs="Times New Roman"/>
                <w:sz w:val="28"/>
                <w:szCs w:val="28"/>
              </w:rPr>
              <w:t>hoản 2 Điều 15 Thông tư số 29/2024/TT-BGDĐT “Hoạt động dạy thêm, học thêm chịu sự kiểm tra của các cơ quan quản lý giáo dục, các cơ quan quản lí nhà nước các cấp theo phân cấp”.</w:t>
            </w:r>
          </w:p>
        </w:tc>
      </w:tr>
      <w:tr w:rsidR="00CE287A" w:rsidTr="001001B5">
        <w:tc>
          <w:tcPr>
            <w:tcW w:w="2065" w:type="dxa"/>
            <w:vAlign w:val="center"/>
          </w:tcPr>
          <w:p w:rsidR="00CE287A" w:rsidRPr="00F74D24" w:rsidRDefault="00CE287A" w:rsidP="00CE287A">
            <w:pPr>
              <w:widowControl w:val="0"/>
              <w:shd w:val="clear" w:color="auto" w:fill="FFFFFF"/>
              <w:spacing w:before="120" w:after="120" w:line="276" w:lineRule="auto"/>
              <w:jc w:val="center"/>
              <w:rPr>
                <w:rFonts w:ascii="Times New Roman Bold" w:hAnsi="Times New Roman Bold" w:cs="Times New Roman"/>
                <w:b/>
                <w:bCs/>
                <w:color w:val="000000"/>
                <w:sz w:val="28"/>
                <w:szCs w:val="28"/>
              </w:rPr>
            </w:pPr>
            <w:r w:rsidRPr="00F74D24">
              <w:rPr>
                <w:rFonts w:ascii="Times New Roman Bold" w:hAnsi="Times New Roman Bold" w:cs="Times New Roman"/>
                <w:b/>
                <w:bCs/>
                <w:color w:val="000000"/>
                <w:sz w:val="28"/>
                <w:szCs w:val="28"/>
              </w:rPr>
              <w:lastRenderedPageBreak/>
              <w:t>Điều 11. Thanh tra, kiểm tra</w:t>
            </w:r>
          </w:p>
        </w:tc>
        <w:tc>
          <w:tcPr>
            <w:tcW w:w="1800" w:type="dxa"/>
            <w:vAlign w:val="center"/>
          </w:tcPr>
          <w:p w:rsidR="00CE287A" w:rsidRDefault="00CE287A" w:rsidP="00F72C0A">
            <w:pPr>
              <w:jc w:val="center"/>
              <w:rPr>
                <w:rFonts w:ascii="Times New Roman" w:hAnsi="Times New Roman" w:cs="Times New Roman"/>
                <w:sz w:val="28"/>
                <w:szCs w:val="28"/>
              </w:rPr>
            </w:pPr>
            <w:r>
              <w:rPr>
                <w:rFonts w:ascii="Times New Roman" w:hAnsi="Times New Roman" w:cs="Times New Roman"/>
                <w:sz w:val="28"/>
                <w:szCs w:val="28"/>
              </w:rPr>
              <w:t>Phường 2 Bảo Lộc</w:t>
            </w:r>
          </w:p>
        </w:tc>
        <w:tc>
          <w:tcPr>
            <w:tcW w:w="4860" w:type="dxa"/>
          </w:tcPr>
          <w:p w:rsidR="00CE287A" w:rsidRPr="0052404A" w:rsidRDefault="00CE287A" w:rsidP="003C05A1">
            <w:pPr>
              <w:jc w:val="both"/>
              <w:rPr>
                <w:rFonts w:ascii="Times New Roman" w:hAnsi="Times New Roman" w:cs="Times New Roman"/>
                <w:sz w:val="28"/>
                <w:szCs w:val="28"/>
              </w:rPr>
            </w:pPr>
            <w:r w:rsidRPr="00483F86">
              <w:rPr>
                <w:rFonts w:ascii="Times New Roman" w:hAnsi="Times New Roman" w:cs="Times New Roman"/>
                <w:sz w:val="28"/>
                <w:szCs w:val="28"/>
              </w:rPr>
              <w:t>Đề nghị quy định nguyên tắc kiểm tra theo hướng công khai, minh bạch, hạn chế chồng chéo giữa các đoàn kiểm tra.</w:t>
            </w:r>
          </w:p>
        </w:tc>
        <w:tc>
          <w:tcPr>
            <w:tcW w:w="4225" w:type="dxa"/>
          </w:tcPr>
          <w:p w:rsidR="00CE287A" w:rsidRDefault="00CE287A" w:rsidP="00242167">
            <w:pPr>
              <w:jc w:val="both"/>
              <w:rPr>
                <w:rFonts w:ascii="Times New Roman" w:hAnsi="Times New Roman" w:cs="Times New Roman"/>
                <w:sz w:val="28"/>
                <w:szCs w:val="28"/>
              </w:rPr>
            </w:pPr>
            <w:r>
              <w:rPr>
                <w:rFonts w:ascii="Times New Roman" w:hAnsi="Times New Roman" w:cs="Times New Roman"/>
                <w:sz w:val="28"/>
                <w:szCs w:val="28"/>
              </w:rPr>
              <w:t>Không tiếp thu ý kiến này, lý do: Trừ trường hợp kiểm tra đột xuất khi có đơn phả</w:t>
            </w:r>
            <w:r w:rsidR="00233EC6">
              <w:rPr>
                <w:rFonts w:ascii="Times New Roman" w:hAnsi="Times New Roman" w:cs="Times New Roman"/>
                <w:sz w:val="28"/>
                <w:szCs w:val="28"/>
              </w:rPr>
              <w:t>n ánh. Hàng năm,</w:t>
            </w:r>
            <w:r>
              <w:rPr>
                <w:rFonts w:ascii="Times New Roman" w:hAnsi="Times New Roman" w:cs="Times New Roman"/>
                <w:sz w:val="28"/>
                <w:szCs w:val="28"/>
              </w:rPr>
              <w:t xml:space="preserve"> Sở Giáo dục và Đào tạo đều có ban hành Quyết định kèm nội dung kiểm tra cả năm </w:t>
            </w:r>
            <w:r w:rsidR="00242167">
              <w:rPr>
                <w:rFonts w:ascii="Times New Roman" w:hAnsi="Times New Roman" w:cs="Times New Roman"/>
                <w:sz w:val="28"/>
                <w:szCs w:val="28"/>
              </w:rPr>
              <w:t xml:space="preserve">học </w:t>
            </w:r>
            <w:r>
              <w:rPr>
                <w:rFonts w:ascii="Times New Roman" w:hAnsi="Times New Roman" w:cs="Times New Roman"/>
                <w:sz w:val="28"/>
                <w:szCs w:val="28"/>
              </w:rPr>
              <w:t>nên sẽ không chồng chéo giữa các đoàn kiểm tra.</w:t>
            </w:r>
          </w:p>
        </w:tc>
      </w:tr>
      <w:tr w:rsidR="00E45CBB" w:rsidTr="001001B5">
        <w:tc>
          <w:tcPr>
            <w:tcW w:w="2065" w:type="dxa"/>
            <w:vAlign w:val="center"/>
          </w:tcPr>
          <w:p w:rsidR="003C05A1" w:rsidRPr="00F74D24" w:rsidRDefault="003C05A1" w:rsidP="003C05A1">
            <w:pPr>
              <w:jc w:val="center"/>
              <w:rPr>
                <w:rFonts w:ascii="Times New Roman" w:hAnsi="Times New Roman" w:cs="Times New Roman"/>
                <w:b/>
                <w:sz w:val="28"/>
                <w:szCs w:val="28"/>
              </w:rPr>
            </w:pPr>
            <w:r w:rsidRPr="00F74D24">
              <w:rPr>
                <w:rFonts w:ascii="Times New Roman" w:hAnsi="Times New Roman" w:cs="Times New Roman"/>
                <w:b/>
                <w:sz w:val="28"/>
                <w:szCs w:val="28"/>
              </w:rPr>
              <w:t>Điều 12. Xử lý vi phạm</w:t>
            </w:r>
          </w:p>
        </w:tc>
        <w:tc>
          <w:tcPr>
            <w:tcW w:w="1800" w:type="dxa"/>
            <w:vAlign w:val="center"/>
          </w:tcPr>
          <w:p w:rsidR="003C05A1" w:rsidRDefault="003C05A1" w:rsidP="0039232E">
            <w:pPr>
              <w:jc w:val="center"/>
              <w:rPr>
                <w:rFonts w:ascii="Times New Roman" w:hAnsi="Times New Roman" w:cs="Times New Roman"/>
                <w:sz w:val="28"/>
                <w:szCs w:val="28"/>
              </w:rPr>
            </w:pPr>
            <w:r>
              <w:rPr>
                <w:rFonts w:ascii="Times New Roman" w:hAnsi="Times New Roman" w:cs="Times New Roman"/>
                <w:sz w:val="28"/>
                <w:szCs w:val="28"/>
              </w:rPr>
              <w:t>Xã Đức Lập</w:t>
            </w:r>
          </w:p>
        </w:tc>
        <w:tc>
          <w:tcPr>
            <w:tcW w:w="4860" w:type="dxa"/>
          </w:tcPr>
          <w:p w:rsidR="003C05A1" w:rsidRPr="00F74D24" w:rsidRDefault="003C05A1" w:rsidP="003C05A1">
            <w:pPr>
              <w:jc w:val="both"/>
              <w:rPr>
                <w:rFonts w:ascii="Times New Roman" w:hAnsi="Times New Roman" w:cs="Times New Roman"/>
                <w:sz w:val="28"/>
                <w:szCs w:val="28"/>
              </w:rPr>
            </w:pPr>
            <w:r w:rsidRPr="00F74D24">
              <w:rPr>
                <w:rFonts w:ascii="Times New Roman" w:hAnsi="Times New Roman" w:cs="Times New Roman"/>
                <w:sz w:val="28"/>
                <w:szCs w:val="28"/>
              </w:rPr>
              <w:t xml:space="preserve">Khoản 1 dự thảo quy định: </w:t>
            </w:r>
            <w:r>
              <w:rPr>
                <w:rFonts w:ascii="Times New Roman" w:hAnsi="Times New Roman" w:cs="Times New Roman"/>
                <w:sz w:val="28"/>
                <w:szCs w:val="28"/>
              </w:rPr>
              <w:t>“</w:t>
            </w:r>
            <w:r w:rsidRPr="00F74D24">
              <w:rPr>
                <w:rFonts w:ascii="Times New Roman" w:hAnsi="Times New Roman" w:cs="Times New Roman"/>
                <w:sz w:val="28"/>
                <w:szCs w:val="28"/>
              </w:rPr>
              <w:t>… tùy theo tính chất và mức độ vi phạm sẽ bị xử lý theo quy định của pháp luậ</w:t>
            </w:r>
            <w:r>
              <w:rPr>
                <w:rFonts w:ascii="Times New Roman" w:hAnsi="Times New Roman" w:cs="Times New Roman"/>
                <w:sz w:val="28"/>
                <w:szCs w:val="28"/>
              </w:rPr>
              <w:t xml:space="preserve">t”. </w:t>
            </w:r>
            <w:r w:rsidRPr="00F74D24">
              <w:rPr>
                <w:rFonts w:ascii="Times New Roman" w:hAnsi="Times New Roman" w:cs="Times New Roman"/>
                <w:sz w:val="28"/>
                <w:szCs w:val="28"/>
              </w:rPr>
              <w:t xml:space="preserve">Quy định còn chung chung, chưa xác định rõ cơ </w:t>
            </w:r>
            <w:r w:rsidRPr="00F74D24">
              <w:rPr>
                <w:rFonts w:ascii="Times New Roman" w:hAnsi="Times New Roman" w:cs="Times New Roman"/>
                <w:sz w:val="28"/>
                <w:szCs w:val="28"/>
              </w:rPr>
              <w:lastRenderedPageBreak/>
              <w:t>quan xử lý. Trên thực tế UBND cấp xã là cơ quan trực tiếp quản lý địa bàn dễ phát hiện các lớp dạy thêm tự phát cũng là cơ quan tiếp nhận phản ánh của người dân nhanh nhất, gần dân nhất và xử lý nhanh nhất. Vì vậy, cần có quy định “Ủy ban nhân dân cấp xã có trách nhiệm kiểm tra, lập biên bản đối với các hành vi vi phạm quy định về dạy thêm, học thêm trên địa bàn; xử lý theo thẩm quyền hoặc chuyển hồ sơ, kiến nghị cơ quan có thẩm quyền xử lý theo quy định của pháp luậ</w:t>
            </w:r>
            <w:r>
              <w:rPr>
                <w:rFonts w:ascii="Times New Roman" w:hAnsi="Times New Roman" w:cs="Times New Roman"/>
                <w:sz w:val="28"/>
                <w:szCs w:val="28"/>
              </w:rPr>
              <w:t>t.”</w:t>
            </w:r>
          </w:p>
        </w:tc>
        <w:tc>
          <w:tcPr>
            <w:tcW w:w="4225" w:type="dxa"/>
          </w:tcPr>
          <w:p w:rsidR="003C05A1" w:rsidRPr="00504E60" w:rsidRDefault="003C05A1" w:rsidP="003C05A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Không tiếp thu ý kiến này, lý do: Theo phân cấp quản lý, UBND cấp xã thực hiện quản lý nhà nước </w:t>
            </w:r>
            <w:r w:rsidR="002D5666">
              <w:rPr>
                <w:rFonts w:ascii="Times New Roman" w:hAnsi="Times New Roman" w:cs="Times New Roman"/>
                <w:sz w:val="28"/>
                <w:szCs w:val="28"/>
              </w:rPr>
              <w:t xml:space="preserve">lĩnh vực giáo dục từ </w:t>
            </w:r>
            <w:r>
              <w:rPr>
                <w:rFonts w:ascii="Times New Roman" w:hAnsi="Times New Roman" w:cs="Times New Roman"/>
                <w:sz w:val="28"/>
                <w:szCs w:val="28"/>
              </w:rPr>
              <w:t xml:space="preserve">cấp THCS trở </w:t>
            </w:r>
            <w:r>
              <w:rPr>
                <w:rFonts w:ascii="Times New Roman" w:hAnsi="Times New Roman" w:cs="Times New Roman"/>
                <w:sz w:val="28"/>
                <w:szCs w:val="28"/>
              </w:rPr>
              <w:lastRenderedPageBreak/>
              <w:t>xuống tại địa phương, không có phòng chuyên môn để tham mưu, thực hiện nhiệm vụ kiểm tra liên quan công tác chuyên môn, đồng thời nội dung dự thảo phù hợ</w:t>
            </w:r>
            <w:r w:rsidR="00660818">
              <w:rPr>
                <w:rFonts w:ascii="Times New Roman" w:hAnsi="Times New Roman" w:cs="Times New Roman"/>
                <w:sz w:val="28"/>
                <w:szCs w:val="28"/>
              </w:rPr>
              <w:t>p k</w:t>
            </w:r>
            <w:r>
              <w:rPr>
                <w:rFonts w:ascii="Times New Roman" w:hAnsi="Times New Roman" w:cs="Times New Roman"/>
                <w:sz w:val="28"/>
                <w:szCs w:val="28"/>
              </w:rPr>
              <w:t>hoản 1 Điều 16 Thông tư số 29/2024/TT-BGDĐT “Nhà trường, cơ sở dạy thêm, tổ chức, cá nhân vi phạm quy định về dạy thêm, học thêm, tùy theo tính chất và mức độ vi phạm sẽ bị xử lí theo quy định của pháp luật”.</w:t>
            </w:r>
          </w:p>
          <w:p w:rsidR="003C05A1" w:rsidRDefault="003C05A1" w:rsidP="003C05A1">
            <w:pPr>
              <w:jc w:val="both"/>
              <w:rPr>
                <w:rFonts w:ascii="Times New Roman" w:hAnsi="Times New Roman" w:cs="Times New Roman"/>
                <w:sz w:val="28"/>
                <w:szCs w:val="28"/>
              </w:rPr>
            </w:pPr>
          </w:p>
        </w:tc>
      </w:tr>
    </w:tbl>
    <w:p w:rsidR="00625B68" w:rsidRPr="00700E63" w:rsidRDefault="00625B68" w:rsidP="00504E60">
      <w:pPr>
        <w:rPr>
          <w:rFonts w:ascii="Times New Roman" w:hAnsi="Times New Roman" w:cs="Times New Roman"/>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8B6B44" w:rsidTr="00700E63">
        <w:tc>
          <w:tcPr>
            <w:tcW w:w="6475" w:type="dxa"/>
          </w:tcPr>
          <w:p w:rsidR="008B6B44" w:rsidRDefault="008B6B44" w:rsidP="00504E60">
            <w:pPr>
              <w:rPr>
                <w:rFonts w:ascii="Times New Roman" w:hAnsi="Times New Roman" w:cs="Times New Roman"/>
                <w:sz w:val="28"/>
                <w:szCs w:val="28"/>
              </w:rPr>
            </w:pPr>
          </w:p>
        </w:tc>
        <w:tc>
          <w:tcPr>
            <w:tcW w:w="6475" w:type="dxa"/>
          </w:tcPr>
          <w:p w:rsidR="00700E63" w:rsidRDefault="00700E63" w:rsidP="00700E63">
            <w:pPr>
              <w:jc w:val="center"/>
              <w:rPr>
                <w:rFonts w:ascii="Times New Roman" w:hAnsi="Times New Roman" w:cs="Times New Roman"/>
                <w:sz w:val="28"/>
                <w:szCs w:val="28"/>
              </w:rPr>
            </w:pPr>
          </w:p>
        </w:tc>
      </w:tr>
    </w:tbl>
    <w:p w:rsidR="008B6B44" w:rsidRDefault="008B6B44" w:rsidP="00504E60">
      <w:pPr>
        <w:rPr>
          <w:rFonts w:ascii="Times New Roman" w:hAnsi="Times New Roman" w:cs="Times New Roman"/>
          <w:sz w:val="28"/>
          <w:szCs w:val="28"/>
        </w:rPr>
      </w:pPr>
    </w:p>
    <w:p w:rsidR="004A2C18" w:rsidRDefault="0062489C" w:rsidP="00504E60">
      <w:pPr>
        <w:rPr>
          <w:rFonts w:ascii="Times New Roman" w:hAnsi="Times New Roman" w:cs="Times New Roman"/>
          <w:sz w:val="28"/>
          <w:szCs w:val="28"/>
        </w:rPr>
      </w:pPr>
      <w:r w:rsidRPr="0062489C">
        <w:rPr>
          <w:noProof/>
        </w:rPr>
        <w:t xml:space="preserve"> </w:t>
      </w:r>
    </w:p>
    <w:sectPr w:rsidR="004A2C18" w:rsidSect="00481568">
      <w:headerReference w:type="default" r:id="rId8"/>
      <w:pgSz w:w="15840" w:h="12240" w:orient="landscape"/>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467" w:rsidRDefault="00313467" w:rsidP="00C07812">
      <w:pPr>
        <w:spacing w:after="0" w:line="240" w:lineRule="auto"/>
      </w:pPr>
      <w:r>
        <w:separator/>
      </w:r>
    </w:p>
  </w:endnote>
  <w:endnote w:type="continuationSeparator" w:id="0">
    <w:p w:rsidR="00313467" w:rsidRDefault="00313467" w:rsidP="00C0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467" w:rsidRDefault="00313467" w:rsidP="00C07812">
      <w:pPr>
        <w:spacing w:after="0" w:line="240" w:lineRule="auto"/>
      </w:pPr>
      <w:r>
        <w:separator/>
      </w:r>
    </w:p>
  </w:footnote>
  <w:footnote w:type="continuationSeparator" w:id="0">
    <w:p w:rsidR="00313467" w:rsidRDefault="00313467" w:rsidP="00C07812">
      <w:pPr>
        <w:spacing w:after="0" w:line="240" w:lineRule="auto"/>
      </w:pPr>
      <w:r>
        <w:continuationSeparator/>
      </w:r>
    </w:p>
  </w:footnote>
  <w:footnote w:id="1">
    <w:p w:rsidR="002A6992" w:rsidRPr="008F7C31" w:rsidRDefault="002A6992" w:rsidP="008F7C31">
      <w:pPr>
        <w:pStyle w:val="FootnoteText"/>
        <w:jc w:val="both"/>
        <w:rPr>
          <w:sz w:val="22"/>
          <w:szCs w:val="22"/>
        </w:rPr>
      </w:pPr>
      <w:r w:rsidRPr="008F7C31">
        <w:rPr>
          <w:rStyle w:val="FootnoteReference"/>
          <w:sz w:val="22"/>
          <w:szCs w:val="22"/>
        </w:rPr>
        <w:footnoteRef/>
      </w:r>
      <w:r w:rsidRPr="008F7C31">
        <w:rPr>
          <w:sz w:val="22"/>
          <w:szCs w:val="22"/>
        </w:rPr>
        <w:t xml:space="preserve"> </w:t>
      </w:r>
      <w:r w:rsidRPr="008F7C31">
        <w:rPr>
          <w:rFonts w:ascii="Times New Roman" w:hAnsi="Times New Roman" w:cs="Times New Roman"/>
          <w:sz w:val="22"/>
          <w:szCs w:val="22"/>
        </w:rPr>
        <w:t xml:space="preserve">Công văn số 2520/SGDĐT-GDTrH ngày 28/5/2026 của Sở Giáo dục và Đào tạo về việc góp ý Dự thảo </w:t>
      </w:r>
      <w:r w:rsidRPr="008F7C31">
        <w:rPr>
          <w:rStyle w:val="fontstyle01"/>
          <w:rFonts w:ascii="Times New Roman" w:hAnsi="Times New Roman" w:cs="Times New Roman"/>
          <w:color w:val="auto"/>
          <w:sz w:val="22"/>
          <w:szCs w:val="22"/>
        </w:rPr>
        <w:t>Quyết định Quy định</w:t>
      </w:r>
      <w:r w:rsidRPr="008F7C31">
        <w:rPr>
          <w:rFonts w:ascii="Times New Roman" w:hAnsi="Times New Roman" w:cs="Times New Roman"/>
          <w:sz w:val="22"/>
          <w:szCs w:val="22"/>
        </w:rPr>
        <w:t xml:space="preserve"> </w:t>
      </w:r>
      <w:r w:rsidRPr="008F7C31">
        <w:rPr>
          <w:rStyle w:val="fontstyle01"/>
          <w:rFonts w:ascii="Times New Roman" w:hAnsi="Times New Roman" w:cs="Times New Roman"/>
          <w:color w:val="auto"/>
          <w:sz w:val="22"/>
          <w:szCs w:val="22"/>
        </w:rPr>
        <w:t>về dạy thêm, học thêm trên</w:t>
      </w:r>
      <w:r w:rsidRPr="008F7C31">
        <w:rPr>
          <w:rFonts w:ascii="Times New Roman" w:hAnsi="Times New Roman" w:cs="Times New Roman"/>
          <w:sz w:val="22"/>
          <w:szCs w:val="22"/>
        </w:rPr>
        <w:t xml:space="preserve"> </w:t>
      </w:r>
      <w:r w:rsidRPr="008F7C31">
        <w:rPr>
          <w:rStyle w:val="fontstyle01"/>
          <w:rFonts w:ascii="Times New Roman" w:hAnsi="Times New Roman" w:cs="Times New Roman"/>
          <w:color w:val="auto"/>
          <w:sz w:val="22"/>
          <w:szCs w:val="22"/>
        </w:rPr>
        <w:t>địa bàn tỉnh Lâm Đồng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065101"/>
      <w:docPartObj>
        <w:docPartGallery w:val="Page Numbers (Top of Page)"/>
        <w:docPartUnique/>
      </w:docPartObj>
    </w:sdtPr>
    <w:sdtEndPr>
      <w:rPr>
        <w:rFonts w:ascii="Times New Roman" w:hAnsi="Times New Roman" w:cs="Times New Roman"/>
        <w:noProof/>
      </w:rPr>
    </w:sdtEndPr>
    <w:sdtContent>
      <w:p w:rsidR="002A6992" w:rsidRPr="00C315AE" w:rsidRDefault="002A6992">
        <w:pPr>
          <w:pStyle w:val="Header"/>
          <w:jc w:val="center"/>
          <w:rPr>
            <w:rFonts w:ascii="Times New Roman" w:hAnsi="Times New Roman" w:cs="Times New Roman"/>
          </w:rPr>
        </w:pPr>
        <w:r w:rsidRPr="00C315AE">
          <w:rPr>
            <w:rFonts w:ascii="Times New Roman" w:hAnsi="Times New Roman" w:cs="Times New Roman"/>
          </w:rPr>
          <w:fldChar w:fldCharType="begin"/>
        </w:r>
        <w:r w:rsidRPr="00C315AE">
          <w:rPr>
            <w:rFonts w:ascii="Times New Roman" w:hAnsi="Times New Roman" w:cs="Times New Roman"/>
          </w:rPr>
          <w:instrText xml:space="preserve"> PAGE   \* MERGEFORMAT </w:instrText>
        </w:r>
        <w:r w:rsidRPr="00C315AE">
          <w:rPr>
            <w:rFonts w:ascii="Times New Roman" w:hAnsi="Times New Roman" w:cs="Times New Roman"/>
          </w:rPr>
          <w:fldChar w:fldCharType="separate"/>
        </w:r>
        <w:r w:rsidR="00C67731">
          <w:rPr>
            <w:rFonts w:ascii="Times New Roman" w:hAnsi="Times New Roman" w:cs="Times New Roman"/>
            <w:noProof/>
          </w:rPr>
          <w:t>12</w:t>
        </w:r>
        <w:r w:rsidRPr="00C315AE">
          <w:rPr>
            <w:rFonts w:ascii="Times New Roman" w:hAnsi="Times New Roman" w:cs="Times New Roman"/>
            <w:noProof/>
          </w:rPr>
          <w:fldChar w:fldCharType="end"/>
        </w:r>
      </w:p>
    </w:sdtContent>
  </w:sdt>
  <w:p w:rsidR="002A6992" w:rsidRDefault="002A69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042B"/>
    <w:multiLevelType w:val="hybridMultilevel"/>
    <w:tmpl w:val="FA8A4ACC"/>
    <w:lvl w:ilvl="0" w:tplc="0DB894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57516"/>
    <w:multiLevelType w:val="hybridMultilevel"/>
    <w:tmpl w:val="4344F2E2"/>
    <w:lvl w:ilvl="0" w:tplc="88BE5D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60"/>
    <w:rsid w:val="00023AB3"/>
    <w:rsid w:val="000314D5"/>
    <w:rsid w:val="00031BD2"/>
    <w:rsid w:val="000328C9"/>
    <w:rsid w:val="000358E5"/>
    <w:rsid w:val="0005074F"/>
    <w:rsid w:val="00055197"/>
    <w:rsid w:val="00063006"/>
    <w:rsid w:val="00086BDE"/>
    <w:rsid w:val="000A5712"/>
    <w:rsid w:val="000B229F"/>
    <w:rsid w:val="001001B5"/>
    <w:rsid w:val="00117400"/>
    <w:rsid w:val="0013248F"/>
    <w:rsid w:val="00165A19"/>
    <w:rsid w:val="001B370A"/>
    <w:rsid w:val="001B3A43"/>
    <w:rsid w:val="00220FAD"/>
    <w:rsid w:val="00233EC6"/>
    <w:rsid w:val="00242167"/>
    <w:rsid w:val="00251F1B"/>
    <w:rsid w:val="002562CA"/>
    <w:rsid w:val="002626CB"/>
    <w:rsid w:val="00273F02"/>
    <w:rsid w:val="00276D2D"/>
    <w:rsid w:val="002A6992"/>
    <w:rsid w:val="002C7860"/>
    <w:rsid w:val="002D4976"/>
    <w:rsid w:val="002D5666"/>
    <w:rsid w:val="00313467"/>
    <w:rsid w:val="003140FA"/>
    <w:rsid w:val="00327A6C"/>
    <w:rsid w:val="003346DD"/>
    <w:rsid w:val="00337DE0"/>
    <w:rsid w:val="00342B67"/>
    <w:rsid w:val="0039232E"/>
    <w:rsid w:val="003B41B9"/>
    <w:rsid w:val="003C05A1"/>
    <w:rsid w:val="003C20AC"/>
    <w:rsid w:val="003C3E5A"/>
    <w:rsid w:val="003D43A9"/>
    <w:rsid w:val="0040241A"/>
    <w:rsid w:val="004248BF"/>
    <w:rsid w:val="00481568"/>
    <w:rsid w:val="00483F86"/>
    <w:rsid w:val="004A2C18"/>
    <w:rsid w:val="004B1CA6"/>
    <w:rsid w:val="004C1C79"/>
    <w:rsid w:val="004D16DF"/>
    <w:rsid w:val="004E1AF6"/>
    <w:rsid w:val="004E432D"/>
    <w:rsid w:val="00502CA6"/>
    <w:rsid w:val="00504E60"/>
    <w:rsid w:val="0052404A"/>
    <w:rsid w:val="0053119B"/>
    <w:rsid w:val="00556AEF"/>
    <w:rsid w:val="00567283"/>
    <w:rsid w:val="00571BE9"/>
    <w:rsid w:val="00582E62"/>
    <w:rsid w:val="005D404B"/>
    <w:rsid w:val="00617880"/>
    <w:rsid w:val="0062489C"/>
    <w:rsid w:val="00625B68"/>
    <w:rsid w:val="00626F7E"/>
    <w:rsid w:val="00644575"/>
    <w:rsid w:val="0065360E"/>
    <w:rsid w:val="00660818"/>
    <w:rsid w:val="006948C9"/>
    <w:rsid w:val="00700E63"/>
    <w:rsid w:val="0071587C"/>
    <w:rsid w:val="00717DC1"/>
    <w:rsid w:val="007451EE"/>
    <w:rsid w:val="00786D65"/>
    <w:rsid w:val="00792705"/>
    <w:rsid w:val="007D05A9"/>
    <w:rsid w:val="007E0F12"/>
    <w:rsid w:val="007F115C"/>
    <w:rsid w:val="007F5171"/>
    <w:rsid w:val="00845F68"/>
    <w:rsid w:val="00852562"/>
    <w:rsid w:val="0086618F"/>
    <w:rsid w:val="008943CD"/>
    <w:rsid w:val="00894CB6"/>
    <w:rsid w:val="008B6B44"/>
    <w:rsid w:val="008C035E"/>
    <w:rsid w:val="008C7A86"/>
    <w:rsid w:val="008F7C31"/>
    <w:rsid w:val="00911612"/>
    <w:rsid w:val="009318FB"/>
    <w:rsid w:val="0097642D"/>
    <w:rsid w:val="0098247E"/>
    <w:rsid w:val="00982AD2"/>
    <w:rsid w:val="00982BEB"/>
    <w:rsid w:val="00983118"/>
    <w:rsid w:val="009B6468"/>
    <w:rsid w:val="009E1A76"/>
    <w:rsid w:val="00A0641A"/>
    <w:rsid w:val="00A06FF5"/>
    <w:rsid w:val="00A16F71"/>
    <w:rsid w:val="00A5037C"/>
    <w:rsid w:val="00A773B1"/>
    <w:rsid w:val="00A94B62"/>
    <w:rsid w:val="00A96164"/>
    <w:rsid w:val="00AD5DA3"/>
    <w:rsid w:val="00AD6146"/>
    <w:rsid w:val="00AD7901"/>
    <w:rsid w:val="00B03921"/>
    <w:rsid w:val="00B343A9"/>
    <w:rsid w:val="00B35ED9"/>
    <w:rsid w:val="00B522DE"/>
    <w:rsid w:val="00B721EB"/>
    <w:rsid w:val="00B94C5C"/>
    <w:rsid w:val="00BE11C5"/>
    <w:rsid w:val="00BE6308"/>
    <w:rsid w:val="00BF7A25"/>
    <w:rsid w:val="00C07812"/>
    <w:rsid w:val="00C25C91"/>
    <w:rsid w:val="00C315AE"/>
    <w:rsid w:val="00C5013D"/>
    <w:rsid w:val="00C67731"/>
    <w:rsid w:val="00C750C0"/>
    <w:rsid w:val="00CE287A"/>
    <w:rsid w:val="00CF31EA"/>
    <w:rsid w:val="00D02607"/>
    <w:rsid w:val="00D17312"/>
    <w:rsid w:val="00D3631A"/>
    <w:rsid w:val="00D53437"/>
    <w:rsid w:val="00DB339D"/>
    <w:rsid w:val="00DC2AAE"/>
    <w:rsid w:val="00DD3DD4"/>
    <w:rsid w:val="00DD64E6"/>
    <w:rsid w:val="00DE2403"/>
    <w:rsid w:val="00E20CBA"/>
    <w:rsid w:val="00E2328A"/>
    <w:rsid w:val="00E3066D"/>
    <w:rsid w:val="00E455E5"/>
    <w:rsid w:val="00E45CBB"/>
    <w:rsid w:val="00E53CA1"/>
    <w:rsid w:val="00E8384F"/>
    <w:rsid w:val="00E8667B"/>
    <w:rsid w:val="00EA3E62"/>
    <w:rsid w:val="00EA533B"/>
    <w:rsid w:val="00EA615E"/>
    <w:rsid w:val="00EC4A87"/>
    <w:rsid w:val="00ED00C4"/>
    <w:rsid w:val="00ED33B4"/>
    <w:rsid w:val="00EF5E9D"/>
    <w:rsid w:val="00F01580"/>
    <w:rsid w:val="00F069DB"/>
    <w:rsid w:val="00F371D9"/>
    <w:rsid w:val="00F424EC"/>
    <w:rsid w:val="00F52290"/>
    <w:rsid w:val="00F6650A"/>
    <w:rsid w:val="00F721C0"/>
    <w:rsid w:val="00F72C0A"/>
    <w:rsid w:val="00F74D24"/>
    <w:rsid w:val="00FA0290"/>
    <w:rsid w:val="00FD59BC"/>
    <w:rsid w:val="00FF0B44"/>
    <w:rsid w:val="00FF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8F93"/>
  <w15:chartTrackingRefBased/>
  <w15:docId w15:val="{32E97D7C-DC81-4D00-AAAE-30252AFA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06FF5"/>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4E1AF6"/>
    <w:pPr>
      <w:ind w:left="720"/>
      <w:contextualSpacing/>
    </w:pPr>
  </w:style>
  <w:style w:type="paragraph" w:styleId="FootnoteText">
    <w:name w:val="footnote text"/>
    <w:basedOn w:val="Normal"/>
    <w:link w:val="FootnoteTextChar"/>
    <w:uiPriority w:val="99"/>
    <w:semiHidden/>
    <w:unhideWhenUsed/>
    <w:rsid w:val="00C078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812"/>
    <w:rPr>
      <w:sz w:val="20"/>
      <w:szCs w:val="20"/>
    </w:rPr>
  </w:style>
  <w:style w:type="character" w:styleId="FootnoteReference">
    <w:name w:val="footnote reference"/>
    <w:basedOn w:val="DefaultParagraphFont"/>
    <w:uiPriority w:val="99"/>
    <w:semiHidden/>
    <w:unhideWhenUsed/>
    <w:rsid w:val="00C07812"/>
    <w:rPr>
      <w:vertAlign w:val="superscript"/>
    </w:rPr>
  </w:style>
  <w:style w:type="paragraph" w:styleId="Header">
    <w:name w:val="header"/>
    <w:basedOn w:val="Normal"/>
    <w:link w:val="HeaderChar"/>
    <w:uiPriority w:val="99"/>
    <w:unhideWhenUsed/>
    <w:rsid w:val="00342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B67"/>
  </w:style>
  <w:style w:type="paragraph" w:styleId="Footer">
    <w:name w:val="footer"/>
    <w:basedOn w:val="Normal"/>
    <w:link w:val="FooterChar"/>
    <w:uiPriority w:val="99"/>
    <w:unhideWhenUsed/>
    <w:rsid w:val="00342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B67"/>
  </w:style>
  <w:style w:type="paragraph" w:styleId="Quote">
    <w:name w:val="Quote"/>
    <w:basedOn w:val="Normal"/>
    <w:next w:val="Normal"/>
    <w:link w:val="QuoteChar"/>
    <w:uiPriority w:val="29"/>
    <w:qFormat/>
    <w:rsid w:val="00E232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2328A"/>
    <w:rPr>
      <w:i/>
      <w:iCs/>
      <w:color w:val="404040" w:themeColor="text1" w:themeTint="BF"/>
    </w:rPr>
  </w:style>
  <w:style w:type="character" w:customStyle="1" w:styleId="fontstyle21">
    <w:name w:val="fontstyle21"/>
    <w:basedOn w:val="DefaultParagraphFont"/>
    <w:rsid w:val="00117400"/>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834985">
      <w:bodyDiv w:val="1"/>
      <w:marLeft w:val="0"/>
      <w:marRight w:val="0"/>
      <w:marTop w:val="0"/>
      <w:marBottom w:val="0"/>
      <w:divBdr>
        <w:top w:val="none" w:sz="0" w:space="0" w:color="auto"/>
        <w:left w:val="none" w:sz="0" w:space="0" w:color="auto"/>
        <w:bottom w:val="none" w:sz="0" w:space="0" w:color="auto"/>
        <w:right w:val="none" w:sz="0" w:space="0" w:color="auto"/>
      </w:divBdr>
    </w:div>
    <w:div w:id="20877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D183-5F67-4AF9-99AE-946AD436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12</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dcterms:created xsi:type="dcterms:W3CDTF">2026-06-08T02:32:00Z</dcterms:created>
  <dcterms:modified xsi:type="dcterms:W3CDTF">2026-06-16T07:28:00Z</dcterms:modified>
</cp:coreProperties>
</file>